
<file path=[Content_Types].xml><?xml version="1.0" encoding="utf-8"?>
<Types xmlns="http://schemas.openxmlformats.org/package/2006/content-types">
  <Default Extension="png" ContentType="image/png"/>
  <Default Extension="jpeg" ContentType="image/jpeg"/>
  <Default Extension="bmp" ContentType="image/bmp"/>
  <Default Extension="rels" ContentType="application/vnd.openxmlformats-package.relationships+xml"/>
  <Default Extension="xml" ContentType="application/xml"/>
  <Default Extension="emf" ContentType="image/x-emf"/>
  <Default Extension="wmf" ContentType="image/x-wm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
	<Relationship Id="rId1" Type="http://schemas.openxmlformats.org/officeDocument/2006/relationships/officeDocument" Target="word/document.xml"/>
	<Relationship Id="rId2" Type="http://schemas.openxmlformats.org/package/2006/relationships/metadata/core-properties" Target="docProps/core.xml"/>
	<Relationship Id="rId3" Type="http://schemas.openxmlformats.org/officeDocument/2006/relationships/extended-properties" Target="docProps/app.xml"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Ind w:w="0" w:type="dxa"/>
        <w:tblW w:w="5000" w:type="pct"/>
        <w:tblBorders>
          <w:top w:val="nil"/>
          <w:left w:val="nil"/>
          <w:bottom w:val="nil"/>
          <w:right w:val="nil"/>
          <w:insideV w:val="nil"/>
          <w:insideH w:val="nil"/>
        </w:tblBorders>
      </w:tblPr>
      <w:tblGrid>
        <w:gridCol w:w="10716"/>
      </w:tblGrid>
      <w:tr>
        <w:trPr>
          <w:trHeight w:val="3031" w:hRule="exact"/>
        </w:trPr>
        <w:tblPrEx>
          <w:tblBorders>
            <w:top w:val="nil"/>
            <w:left w:val="nil"/>
            <w:bottom w:val="nil"/>
            <w:right w:val="nil"/>
            <w:insideV w:val="nil"/>
            <w:insideH w:val="nil"/>
          </w:tblBorders>
        </w:tblPrEx>
        <w:tc>
          <w:tcPr>
            <w:tcW w:w="10716" w:type="dxa"/>
            <w:tcMar>
              <w:top w:w="60" w:type="dxa"/>
              <w:left w:w="80" w:type="dxa"/>
              <w:bottom w:w="60" w:type="dxa"/>
              <w:right w:w="80" w:type="dxa"/>
            </w:tcMar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5"/>
            </w:pPr>
            <w:r>
              <w:rPr>
                <w:position w:val="-61"/>
              </w:rPr>
              <w:drawing>
                <wp:inline distT="0" distB="0" distL="0" distR="0">
                  <wp:extent cx="3810000" cy="90487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335" w:hRule="exact"/>
        </w:trPr>
        <w:tblPrEx>
          <w:tblBorders>
            <w:top w:val="nil"/>
            <w:left w:val="nil"/>
            <w:bottom w:val="nil"/>
            <w:right w:val="nil"/>
            <w:insideV w:val="nil"/>
            <w:insideH w:val="nil"/>
          </w:tblBorders>
        </w:tblPrEx>
        <w:tc>
          <w:tcPr>
            <w:tcW w:w="10716" w:type="dxa"/>
            <w:vAlign w:val="center"/>
            <w:tcMar>
              <w:top w:w="60" w:type="dxa"/>
              <w:left w:w="80" w:type="dxa"/>
              <w:bottom w:w="60" w:type="dxa"/>
              <w:right w:w="80" w:type="dxa"/>
            </w:tcMar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5"/>
              <w:jc w:val="center"/>
            </w:pPr>
            <w:r>
              <w:rPr>
                <w:sz w:val="20"/>
              </w:rPr>
              <w:t xml:space="preserve">Приказ Минтруда России от 11.02.2025 N 60н</w:t>
              <w:br/>
              <w:t xml:space="preserve">"Об утверждении стандартов предоставления услуг по комплексной реабилитации и абилитации детей-инвалидов в полустационарных условиях"</w:t>
              <w:br/>
              <w:t xml:space="preserve">(вместе со "Стандартом предоставления услуги по комплексной реабилитации и абилитации детей-инвалидов с преимущественными нарушениями психических функций (целевые реабилитационные группы N 1, 1.1, 1.2, 1.3, 1.4, 12, 12.8, 12.13) в полустационарных условиях", "Стандартом предоставления услуги по комплексной реабилитации и абилитации детей-инвалидов с преимущественными нарушениями сенсорных функций (зрения) (целевые реабилитационные группы N 3, 3.1, 11, 12, 12.9, 12.10, 12.13) в полустационарных условиях", "Стандартом предоставления услуги по комплексной реабилитации и абилитации детей-инвалидов с преимущественными нарушениями сенсорных функций (слуха) (целевые реабилитационные группы N 3, 3.2, 11, 12, 12.9, 12.11, 12.13) в полустационарных условиях", "Стандартом предоставления услуги по комплексной реабилитации и абилитации детей-инвалидов с преимущественными комбинированными нарушениями сенсорных функций (слуха и зрения) (целевые реабилитационные группы N 3, 3.3, 11, 12, 12.9, 12.13) в полустационарных условиях", "Стандартом предоставления услуги по комплексной реабилитации и абилитации детей-инвалидов с преимущественными нарушениями языковых и речевых функций различного генеза, не включенные в другие целевые реабилитационные группы (целевые реабилитационные группы N 2, 11, 12, 12.13) в полустационарных условиях", "Стандартом предоставления услуги по комплексной реабилитации и абилитации детей-инвалидов с преимущественными нарушениями функций внутренних органов и систем (целевые реабилитационные группы N 5, 6, 8, 9, 11, 12, 12.9, 12.12, 12.13) в полустационарных условиях", "Стандартом предоставления услуги по комплексной реабилитации и абилитации детей-инвалидов с преимущественными нарушениями нейромышечных, скелетных и связанных с движением (статодинамических) функций (целевые реабилитационные группы N 4, 4.1, 4.2, 4.3, 4.4, 4.5, 4.6, 4.7, 12, 12.1, 12.2, 12.3, 12.4, 12.5, 12.6, 12.7, 12.13) в полустационарных условиях", "Стандартом предоставления услуги по комплексной реабилитации и абилитации детей-инвалидов с тяжелыми множественными нарушениями функций организма вследствие врожденных аномалий (пороков развития), деформаций и хромосомных нарушений (кроме аномалий (пороков развития), включенных в другие реабилитационные группы) (целевая реабилитационная группа N 10) в полустационарных условиях", "Стандартом предоставления услуги по комплексной реабилитации и абилитации детей-инвалидов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(целевые реабилитационные группы N 7, 12) в полустационарных условиях")</w:t>
              <w:br/>
              <w:t xml:space="preserve">(Зарегистрировано в Минюсте России 15.05.2025 N 82202)</w:t>
            </w:r>
          </w:p>
        </w:tc>
      </w:tr>
      <w:tr>
        <w:trPr>
          <w:trHeight w:val="3031" w:hRule="exact"/>
        </w:trPr>
        <w:tblPrEx>
          <w:tblBorders>
            <w:top w:val="nil"/>
            <w:left w:val="nil"/>
            <w:bottom w:val="nil"/>
            <w:right w:val="nil"/>
            <w:insideV w:val="nil"/>
            <w:insideH w:val="nil"/>
          </w:tblBorders>
        </w:tblPrEx>
        <w:tc>
          <w:tcPr>
            <w:tcW w:w="10716" w:type="dxa"/>
            <w:vAlign w:val="center"/>
            <w:tcMar>
              <w:top w:w="60" w:type="dxa"/>
              <w:left w:w="80" w:type="dxa"/>
              <w:bottom w:w="60" w:type="dxa"/>
              <w:right w:w="80" w:type="dxa"/>
            </w:tcMar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5"/>
              <w:jc w:val="center"/>
            </w:pPr>
            <w:r>
              <w:rPr>
                <w:sz w:val="28"/>
              </w:rPr>
              <w:t xml:space="preserve">Документ предоставлен </w:t>
            </w:r>
            <w:hyperlink w:history="0" r:id="rId3" w:tooltip="Ссылка на КонсультантПлюс">
              <w:r>
                <w:rPr>
                  <w:sz w:val="28"/>
                  <w:color w:val="0000ff"/>
                  <w:b w:val="on"/>
                </w:rPr>
                <w:t xml:space="preserve">КонсультантПлюс</w:t>
                <w:br/>
                <w:br/>
              </w:r>
            </w:hyperlink>
            <w:hyperlink w:history="0" r:id="rId4" w:tooltip="Ссылка на КонсультантПлюс">
              <w:r>
                <w:rPr>
                  <w:sz w:val="28"/>
                  <w:color w:val="0000ff"/>
                  <w:b w:val="on"/>
                </w:rPr>
                <w:t xml:space="preserve">www.consultant.ru</w:t>
              </w:r>
            </w:hyperlink>
            <w:r>
              <w:rPr>
                <w:sz w:val="28"/>
              </w:rPr>
              <w:br/>
              <w:br/>
              <w:t xml:space="preserve">Дата сохранения: 30.07.2025</w:t>
            </w:r>
            <w:r>
              <w:rPr>
                <w:sz w:val="28"/>
              </w:rPr>
              <w:br/>
              <w:t xml:space="preserve"> </w:t>
            </w:r>
          </w:p>
        </w:tc>
      </w:tr>
    </w:tbl>
    <w:p>
      <w:pPr>
        <w:sectPr>
          <w:pgSz w:w="11906" w:h="16838"/>
          <w:pgMar w:top="841" w:right="595" w:bottom="841" w:left="595" w:header="0" w:footer="0" w:gutter="0"/>
          <w:titlePg/>
        </w:sectPr>
      </w:pPr>
    </w:p>
    <w:p>
      <w:pPr>
        <w:pStyle w:val="0"/>
        <w:outlineLvl w:val="0"/>
        <w:jc w:val="both"/>
      </w:pPr>
      <w:r>
        <w:rPr>
          <w:sz w:val="24"/>
        </w:rPr>
      </w:r>
    </w:p>
    <w:p>
      <w:pPr>
        <w:pStyle w:val="0"/>
        <w:outlineLvl w:val="0"/>
      </w:pPr>
      <w:r>
        <w:rPr>
          <w:sz w:val="24"/>
        </w:rPr>
        <w:t xml:space="preserve">Зарегистрировано в Минюсте России 15 мая 2025 г. N 82202</w:t>
      </w:r>
    </w:p>
    <w:p>
      <w:pPr>
        <w:pStyle w:val="0"/>
        <w:jc w:val="both"/>
        <w:pBdr>
          <w:bottom w:val="single" w:sz="6" w:space="0" w:color="auto"/>
        </w:pBdr>
        <w:spacing w:before="100" w:after="100"/>
        <w:rPr>
          <w:sz w:val="2"/>
          <w:szCs w:val="2"/>
        </w:r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jc w:val="center"/>
      </w:pPr>
      <w:r>
        <w:rPr>
          <w:sz w:val="24"/>
        </w:rPr>
        <w:t xml:space="preserve">МИНИСТЕРСТВО ТРУДА И СОЦИАЛЬНОЙ ЗАЩИТЫ РОССИЙСКОЙ ФЕДЕРАЦИИ</w:t>
      </w:r>
    </w:p>
    <w:p>
      <w:pPr>
        <w:pStyle w:val="2"/>
        <w:jc w:val="center"/>
      </w:pPr>
      <w:r>
        <w:rPr>
          <w:sz w:val="24"/>
        </w:rPr>
      </w:r>
    </w:p>
    <w:p>
      <w:pPr>
        <w:pStyle w:val="2"/>
        <w:jc w:val="center"/>
      </w:pPr>
      <w:r>
        <w:rPr>
          <w:sz w:val="24"/>
        </w:rPr>
        <w:t xml:space="preserve">ПРИКАЗ</w:t>
      </w:r>
    </w:p>
    <w:p>
      <w:pPr>
        <w:pStyle w:val="2"/>
        <w:jc w:val="center"/>
      </w:pPr>
      <w:r>
        <w:rPr>
          <w:sz w:val="24"/>
        </w:rPr>
        <w:t xml:space="preserve">от 11 февраля 2025 г. N 60н</w:t>
      </w:r>
    </w:p>
    <w:p>
      <w:pPr>
        <w:pStyle w:val="2"/>
        <w:jc w:val="center"/>
      </w:pPr>
      <w:r>
        <w:rPr>
          <w:sz w:val="24"/>
        </w:rPr>
      </w:r>
    </w:p>
    <w:p>
      <w:pPr>
        <w:pStyle w:val="2"/>
        <w:jc w:val="center"/>
      </w:pPr>
      <w:r>
        <w:rPr>
          <w:sz w:val="24"/>
        </w:rPr>
        <w:t xml:space="preserve">ОБ УТВЕРЖДЕНИИ СТАНДАРТОВ</w:t>
      </w:r>
    </w:p>
    <w:p>
      <w:pPr>
        <w:pStyle w:val="2"/>
        <w:jc w:val="center"/>
      </w:pPr>
      <w:r>
        <w:rPr>
          <w:sz w:val="24"/>
        </w:rPr>
        <w:t xml:space="preserve">ПРЕДОСТАВЛЕНИЯ УСЛУГ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В ПОЛУСТАЦИОНАРНЫХ УСЛОВИЯХ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В соответствии с </w:t>
      </w:r>
      <w:hyperlink w:history="0" r:id="rId7" w:tooltip="Постановление Правительства РФ от 17.12.2021 N 2339 (ред. от 01.07.2025) &quot;О реализации пилотного проекта по оказанию услуг по комплексной реабилитации и абилитации детей-инвалидов&quot; (вместе с &quot;Правилами реализации пилотного проекта по оказанию услуг по комплексной реабилитации и абилитации детей-инвалидов&quot;) {КонсультантПлюс}">
        <w:r>
          <w:rPr>
            <w:sz w:val="24"/>
            <w:color w:val="0000ff"/>
          </w:rPr>
          <w:t xml:space="preserve">подпунктом "в" пункта 9</w:t>
        </w:r>
      </w:hyperlink>
      <w:r>
        <w:rPr>
          <w:sz w:val="24"/>
        </w:rPr>
        <w:t xml:space="preserve"> Правил реализации пилотного проекта по оказанию услуг по комплексной реабилитации и абилитации детей-инвалидов, утвержденных постановлением Правительства Российской Федерации от 17 декабря 2021 г. N 2339, приказываю: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Утвердить:</w:t>
      </w:r>
    </w:p>
    <w:p>
      <w:pPr>
        <w:pStyle w:val="0"/>
        <w:spacing w:before="240" w:line-rule="auto"/>
        <w:ind w:firstLine="540"/>
        <w:jc w:val="both"/>
      </w:pPr>
      <w:hyperlink w:history="0" w:anchor="P39" w:tooltip="СТАНДАРТ">
        <w:r>
          <w:rPr>
            <w:sz w:val="24"/>
            <w:color w:val="0000ff"/>
          </w:rPr>
          <w:t xml:space="preserve">Стандарт</w:t>
        </w:r>
      </w:hyperlink>
      <w:r>
        <w:rPr>
          <w:sz w:val="24"/>
        </w:rPr>
        <w:t xml:space="preserve"> предоставления услуги по комплексной реабилитации и абилитации детей-инвалидов с преимущественными нарушениями психических функций (целевые реабилитационные группы N 1, 1.1, 1.2, 1.3, 1.4, 12, 12.8, 12.13) в полустационарных условиях согласно приложению N 1 к настоящему приказу;</w:t>
      </w:r>
    </w:p>
    <w:p>
      <w:pPr>
        <w:pStyle w:val="0"/>
        <w:spacing w:before="240" w:line-rule="auto"/>
        <w:ind w:firstLine="540"/>
        <w:jc w:val="both"/>
      </w:pPr>
      <w:hyperlink w:history="0" w:anchor="P5274" w:tooltip="СТАНДАРТ">
        <w:r>
          <w:rPr>
            <w:sz w:val="24"/>
            <w:color w:val="0000ff"/>
          </w:rPr>
          <w:t xml:space="preserve">Стандарт</w:t>
        </w:r>
      </w:hyperlink>
      <w:r>
        <w:rPr>
          <w:sz w:val="24"/>
        </w:rPr>
        <w:t xml:space="preserve"> предоставления услуги по комплексной реабилитации и абилитации детей-инвалидов с преимущественными нарушениями сенсорных функций (зрения) (целевые реабилитационные группы N 3, 3.1, 11, 12, 12.9, 12.10, 12.13) в полустационарных условиях согласно приложению N 2 к настоящему приказу;</w:t>
      </w:r>
    </w:p>
    <w:p>
      <w:pPr>
        <w:pStyle w:val="0"/>
        <w:spacing w:before="240" w:line-rule="auto"/>
        <w:ind w:firstLine="540"/>
        <w:jc w:val="both"/>
      </w:pPr>
      <w:hyperlink w:history="0" w:anchor="P10418" w:tooltip="СТАНДАРТ">
        <w:r>
          <w:rPr>
            <w:sz w:val="24"/>
            <w:color w:val="0000ff"/>
          </w:rPr>
          <w:t xml:space="preserve">Стандарт</w:t>
        </w:r>
      </w:hyperlink>
      <w:r>
        <w:rPr>
          <w:sz w:val="24"/>
        </w:rPr>
        <w:t xml:space="preserve"> предоставления услуги по комплексной реабилитации и абилитации детей-инвалидов с преимущественными нарушениями сенсорных функций (слуха) (целевые реабилитационные группы N 3, 3.2, 11, 12, 12.9, 12.11, 12.13) в полустационарных условиях согласно приложению N 3 к настоящему приказу;</w:t>
      </w:r>
    </w:p>
    <w:p>
      <w:pPr>
        <w:pStyle w:val="0"/>
        <w:spacing w:before="240" w:line-rule="auto"/>
        <w:ind w:firstLine="540"/>
        <w:jc w:val="both"/>
      </w:pPr>
      <w:hyperlink w:history="0" w:anchor="P15528" w:tooltip="СТАНДАРТ">
        <w:r>
          <w:rPr>
            <w:sz w:val="24"/>
            <w:color w:val="0000ff"/>
          </w:rPr>
          <w:t xml:space="preserve">Стандарт</w:t>
        </w:r>
      </w:hyperlink>
      <w:r>
        <w:rPr>
          <w:sz w:val="24"/>
        </w:rPr>
        <w:t xml:space="preserve"> предоставления услуги по комплексной реабилитации и абилитации детей-инвалидов с преимущественными комбинированными нарушениями сенсорных функций (слуха и зрения) (целевые реабилитационные группы N 3, 3.3, 11, 12, 12.9, 12.13) в полустационарных условиях согласно приложению N 4 к настоящему приказу;</w:t>
      </w:r>
    </w:p>
    <w:p>
      <w:pPr>
        <w:pStyle w:val="0"/>
        <w:spacing w:before="240" w:line-rule="auto"/>
        <w:ind w:firstLine="540"/>
        <w:jc w:val="both"/>
      </w:pPr>
      <w:hyperlink w:history="0" w:anchor="P20846" w:tooltip="СТАНДАРТ">
        <w:r>
          <w:rPr>
            <w:sz w:val="24"/>
            <w:color w:val="0000ff"/>
          </w:rPr>
          <w:t xml:space="preserve">Стандарт</w:t>
        </w:r>
      </w:hyperlink>
      <w:r>
        <w:rPr>
          <w:sz w:val="24"/>
        </w:rPr>
        <w:t xml:space="preserve"> предоставления услуги по комплексной реабилитации и абилитации детей-инвалидов с преимущественными нарушениями языковых и речевых функций различного генеза, не включенные в другие целевые реабилитационные группы (целевые реабилитационные группы N 2, 11, 12, 12.13) в полустационарных условиях согласно приложению N 5 к настоящему приказу;</w:t>
      </w:r>
    </w:p>
    <w:p>
      <w:pPr>
        <w:pStyle w:val="0"/>
        <w:spacing w:before="240" w:line-rule="auto"/>
        <w:ind w:firstLine="540"/>
        <w:jc w:val="both"/>
      </w:pPr>
      <w:hyperlink w:history="0" w:anchor="P25989" w:tooltip="СТАНДАРТ">
        <w:r>
          <w:rPr>
            <w:sz w:val="24"/>
            <w:color w:val="0000ff"/>
          </w:rPr>
          <w:t xml:space="preserve">Стандарт</w:t>
        </w:r>
      </w:hyperlink>
      <w:r>
        <w:rPr>
          <w:sz w:val="24"/>
        </w:rPr>
        <w:t xml:space="preserve"> предоставления услуги по комплексной реабилитации и абилитации детей-инвалидов с преимущественными нарушениями функций внутренних органов и систем (целевые реабилитационные группы N 5, 6, 8, 9, 11, 12, 12.9, 12.12, 12.13) в полустационарных условиях согласно приложению N 6 к настоящему приказу;</w:t>
      </w:r>
    </w:p>
    <w:p>
      <w:pPr>
        <w:pStyle w:val="0"/>
        <w:spacing w:before="240" w:line-rule="auto"/>
        <w:ind w:firstLine="540"/>
        <w:jc w:val="both"/>
      </w:pPr>
      <w:hyperlink w:history="0" w:anchor="P31248" w:tooltip="СТАНДАРТ">
        <w:r>
          <w:rPr>
            <w:sz w:val="24"/>
            <w:color w:val="0000ff"/>
          </w:rPr>
          <w:t xml:space="preserve">Стандарт</w:t>
        </w:r>
      </w:hyperlink>
      <w:r>
        <w:rPr>
          <w:sz w:val="24"/>
        </w:rPr>
        <w:t xml:space="preserve"> предоставления услуги по комплексной реабилитации и абилитации детей-инвалидов с преимущественными нарушениями нейромышечных, скелетных и связанных с движением (статодинамических) функций (целевые реабилитационные группы N 4, 4.1, 4.2, 4.3, 4.4, 4.5, 4.6, 4.7, 12, 12.1, 12.2, 12.3, 12.4, 12.5, 12.6, 12.7, 12.13) в полустационарных условиях согласно приложению N 7 к настоящему приказу;</w:t>
      </w:r>
    </w:p>
    <w:p>
      <w:pPr>
        <w:pStyle w:val="0"/>
        <w:spacing w:before="240" w:line-rule="auto"/>
        <w:ind w:firstLine="540"/>
        <w:jc w:val="both"/>
      </w:pPr>
      <w:hyperlink w:history="0" w:anchor="P36536" w:tooltip="СТАНДАРТ">
        <w:r>
          <w:rPr>
            <w:sz w:val="24"/>
            <w:color w:val="0000ff"/>
          </w:rPr>
          <w:t xml:space="preserve">Стандарт</w:t>
        </w:r>
      </w:hyperlink>
      <w:r>
        <w:rPr>
          <w:sz w:val="24"/>
        </w:rPr>
        <w:t xml:space="preserve"> предоставления услуги по комплексной реабилитации и абилитации детей-инвалидов с тяжелыми множественными нарушениями функций организма вследствие врожденных аномалий (пороков развития), деформаций и хромосомных нарушений (кроме аномалий (пороков развития), включенных в другие реабилитационные группы) (целевая реабилитационная группа N 10) в полустационарных условиях согласно приложению N 8 к настоящему приказу;</w:t>
      </w:r>
    </w:p>
    <w:p>
      <w:pPr>
        <w:pStyle w:val="0"/>
        <w:spacing w:before="240" w:line-rule="auto"/>
        <w:ind w:firstLine="540"/>
        <w:jc w:val="both"/>
      </w:pPr>
      <w:hyperlink w:history="0" w:anchor="P41777" w:tooltip="СТАНДАРТ">
        <w:r>
          <w:rPr>
            <w:sz w:val="24"/>
            <w:color w:val="0000ff"/>
          </w:rPr>
          <w:t xml:space="preserve">Стандарт</w:t>
        </w:r>
      </w:hyperlink>
      <w:r>
        <w:rPr>
          <w:sz w:val="24"/>
        </w:rPr>
        <w:t xml:space="preserve"> предоставления услуги по комплексной реабилитации и абилитации детей-инвалидов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(целевые реабилитационные группы N 7, 12) в полустационарных условиях согласно приложению N 9 к настоящему приказу;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Установить, что настоящий приказ действует по 31 декабря 2027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Министр</w:t>
      </w:r>
    </w:p>
    <w:p>
      <w:pPr>
        <w:pStyle w:val="0"/>
        <w:jc w:val="right"/>
      </w:pPr>
      <w:r>
        <w:rPr>
          <w:sz w:val="24"/>
        </w:rPr>
        <w:t xml:space="preserve">А.О.КОТЯКОВ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0"/>
        <w:jc w:val="right"/>
      </w:pPr>
      <w:r>
        <w:rPr>
          <w:sz w:val="24"/>
        </w:rPr>
        <w:t xml:space="preserve">Приложение N 1</w:t>
      </w:r>
    </w:p>
    <w:p>
      <w:pPr>
        <w:pStyle w:val="0"/>
        <w:jc w:val="right"/>
      </w:pPr>
      <w:r>
        <w:rPr>
          <w:sz w:val="24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39" w:name="P39"/>
    <w:bookmarkEnd w:id="39"/>
    <w:p>
      <w:pPr>
        <w:pStyle w:val="2"/>
        <w:jc w:val="center"/>
      </w:pPr>
      <w:r>
        <w:rPr>
          <w:sz w:val="24"/>
        </w:rPr>
        <w:t xml:space="preserve">СТАНДАРТ</w:t>
      </w:r>
    </w:p>
    <w:p>
      <w:pPr>
        <w:pStyle w:val="2"/>
        <w:jc w:val="center"/>
      </w:pPr>
      <w:r>
        <w:rPr>
          <w:sz w:val="24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С ПРЕИМУЩЕСТВЕННЫМИ</w:t>
      </w:r>
    </w:p>
    <w:p>
      <w:pPr>
        <w:pStyle w:val="2"/>
        <w:jc w:val="center"/>
      </w:pPr>
      <w:r>
        <w:rPr>
          <w:sz w:val="24"/>
        </w:rPr>
        <w:t xml:space="preserve">НАРУШЕНИЯМИ ПСИХИЧЕСКИХ ФУНКЦИЙ (ЦЕЛЕВЫЕ РЕАБИЛИТАЦИОННЫЕ</w:t>
      </w:r>
    </w:p>
    <w:p>
      <w:pPr>
        <w:pStyle w:val="2"/>
        <w:jc w:val="center"/>
      </w:pPr>
      <w:r>
        <w:rPr>
          <w:sz w:val="24"/>
        </w:rPr>
        <w:t xml:space="preserve">ГРУППЫ N 1, 1.1, 1.2, 1.3, 1.4, 12, 12.8, 12.13)</w:t>
      </w:r>
    </w:p>
    <w:p>
      <w:pPr>
        <w:pStyle w:val="2"/>
        <w:jc w:val="center"/>
      </w:pPr>
      <w:r>
        <w:rPr>
          <w:sz w:val="24"/>
        </w:rPr>
        <w:t xml:space="preserve">В ПОЛУСТАЦИОНАРНЫХ УСЛОВИЯХ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I. Общие положения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1. Настоящий стандарт предоставления услуги по комплексной реабилитации и абилитации детей-инвалидов (далее - стандарт) определяет общие требования к организации и содержанию услуг и мероприятий основных направлений реабилитации и абилитации детей-инвалидов, составляющих услугу по комплексной реабилитации и абилитации детей-инвалидов с преимущественными нарушениями психических функций.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2. Стандарт содержит оптимальный набор мероприятий, направленных на восстановление или формирование у ребенка-инвалида способностей к бытовой и общественной деятельности в соответствии с возрастной нормой, включающих в себя основные направления реабилитации и абилитации детей-инвалидов - социально-средовую, социально-педагогическую, социально-психологическую, социально-бытовую реабилитацию и абилитацию, профессиональную ориентацию, занятия адаптивной физической культурой и адаптивным спортом.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3. Стандарт предусмотрен для целевых реабилитационных групп (далее - ЦРГ) &lt;1&gt;: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&lt;1&gt; </w:t>
      </w:r>
      <w:hyperlink w:history="0" r:id="rId8" w:tooltip="Приказ Минтруда России от 26.07.2024 N 374н &quot;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&quot; (Зарегистрировано в Минюсте России 23.08.2024 N 79273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26 июля 2024 г. N 374н "Об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экспертизы" (зарегистрирован Министерством юстиции Российской Федерации 23 августа 2024 г., регистрационный N 79273).</w:t>
      </w:r>
    </w:p>
    <w:p>
      <w:pPr>
        <w:pStyle w:val="0"/>
        <w:jc w:val="both"/>
      </w:pPr>
      <w:r>
        <w:rPr>
          <w:sz w:val="24"/>
        </w:rPr>
      </w:r>
    </w:p>
    <w:bookmarkStart w:id="54" w:name="P54"/>
    <w:bookmarkEnd w:id="54"/>
    <w:p>
      <w:pPr>
        <w:pStyle w:val="0"/>
        <w:jc w:val="both"/>
      </w:pPr>
      <w:r>
        <w:rPr>
          <w:sz w:val="24"/>
        </w:rPr>
        <w:t xml:space="preserve">ЦРГ 1 - ребенок-инвалид с преимущественными нарушениями психических функций (далее - ЦРГ 1);</w:t>
      </w:r>
    </w:p>
    <w:bookmarkStart w:id="55" w:name="P55"/>
    <w:bookmarkEnd w:id="55"/>
    <w:p>
      <w:pPr>
        <w:pStyle w:val="0"/>
        <w:spacing w:before="240" w:line-rule="auto"/>
        <w:jc w:val="both"/>
      </w:pPr>
      <w:r>
        <w:rPr>
          <w:sz w:val="24"/>
        </w:rPr>
        <w:t xml:space="preserve">ЦРГ 1.1 - ребенок-инвалид вследствие нарушений интеллектуального развития и расстройств развития учебных навыков (далее - ЦРГ 1.1);</w:t>
      </w:r>
    </w:p>
    <w:bookmarkStart w:id="56" w:name="P56"/>
    <w:bookmarkEnd w:id="56"/>
    <w:p>
      <w:pPr>
        <w:pStyle w:val="0"/>
        <w:spacing w:before="240" w:line-rule="auto"/>
        <w:jc w:val="both"/>
      </w:pPr>
      <w:r>
        <w:rPr>
          <w:sz w:val="24"/>
        </w:rPr>
        <w:t xml:space="preserve">ЦРГ 1.2 - ребенок-инвалид вследствие расстройств аутистического спектра (далее - ЦРГ 1.2);</w:t>
      </w:r>
    </w:p>
    <w:bookmarkStart w:id="57" w:name="P57"/>
    <w:bookmarkEnd w:id="57"/>
    <w:p>
      <w:pPr>
        <w:pStyle w:val="0"/>
        <w:spacing w:before="240" w:line-rule="auto"/>
        <w:jc w:val="both"/>
      </w:pPr>
      <w:r>
        <w:rPr>
          <w:sz w:val="24"/>
        </w:rPr>
        <w:t xml:space="preserve">ЦРГ 1.3 - ребенок-инвалид вследствие экзогенно-органических расстройств, а также эпизодических и пароксизмальных расстройств (далее - ЦРГ 1.3);</w:t>
      </w:r>
    </w:p>
    <w:bookmarkStart w:id="58" w:name="P58"/>
    <w:bookmarkEnd w:id="58"/>
    <w:p>
      <w:pPr>
        <w:pStyle w:val="0"/>
        <w:spacing w:before="240" w:line-rule="auto"/>
        <w:jc w:val="both"/>
      </w:pPr>
      <w:r>
        <w:rPr>
          <w:sz w:val="24"/>
        </w:rPr>
        <w:t xml:space="preserve">ЦРГ 1.4 - ребенок-инвалид вследствие эндогенных, аффективных, невротических и соматоформных расстройств (далее - ЦРГ 1.4);</w:t>
      </w:r>
    </w:p>
    <w:bookmarkStart w:id="59" w:name="P59"/>
    <w:bookmarkEnd w:id="59"/>
    <w:p>
      <w:pPr>
        <w:pStyle w:val="0"/>
        <w:spacing w:before="240" w:line-rule="auto"/>
        <w:jc w:val="both"/>
      </w:pPr>
      <w:r>
        <w:rPr>
          <w:sz w:val="24"/>
        </w:rPr>
        <w:t xml:space="preserve">ЦРГ 12 - ребенок-инвалид, получивший травму, ранение, контузию, увечье в связи с боевыми действиями (далее - ЦРГ 12);</w:t>
      </w:r>
    </w:p>
    <w:bookmarkStart w:id="60" w:name="P60"/>
    <w:bookmarkEnd w:id="60"/>
    <w:p>
      <w:pPr>
        <w:pStyle w:val="0"/>
        <w:spacing w:before="240" w:line-rule="auto"/>
        <w:jc w:val="both"/>
      </w:pPr>
      <w:r>
        <w:rPr>
          <w:sz w:val="24"/>
        </w:rPr>
        <w:t xml:space="preserve">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</w:t>
      </w:r>
    </w:p>
    <w:bookmarkStart w:id="61" w:name="P61"/>
    <w:bookmarkEnd w:id="61"/>
    <w:p>
      <w:pPr>
        <w:pStyle w:val="0"/>
        <w:spacing w:before="240" w:line-rule="auto"/>
        <w:jc w:val="both"/>
      </w:pPr>
      <w:r>
        <w:rPr>
          <w:sz w:val="24"/>
        </w:rPr>
        <w:t xml:space="preserve">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4. Область применения: стандарт применяется при реализации организациями, предоставляющими услуги по реабилитации и абилитации детям-инвалидам в пилотных регионах (далее - организация), и федеральными учреждениями, предоставляющими услуги по реабилитации и абилитации детей-инвалидов, подведомственными Министерству труда и социальной защиты Российской Федерации (далее - федеральное учреждение), мероприятий по основным направлениям комплексной реабилитации и абилитации детей-инвалидов.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5. Условия оказания услуги: реализация стандарта рассчитана на курс 21 день в полустационарной форме.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Оказание услуги по комплексной реабилитации и абилитации в организациях и федеральных учреждениях, в которых реализуется электронный сертификат для оплаты услуг по комплексной реабилитации и абилитации детей-инвалидов, проводится при отсутствии у ребенка-инвалида медицинских противопоказаний &lt;2&gt;.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&lt;2&gt; </w:t>
      </w:r>
      <w:hyperlink w:history="0" r:id="rId9" w:tooltip="Приказ Минтруда России от 11.10.2023 N 763н &quot;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&quot; (Зарегистрировано в Минюсте России 22.01.2024 N 7693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11 октября 2023 г. N 763н "Об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реабилитации" (зарегистрирован Министерством юстиции Российской Федерации 22 января 2024 г., регистрационный N 76930),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Медицинскими противопоказаниями для получения услуги по комплексной реабилитации и абилитации детей-инвалидов являются следующие заболевания и состояния, подтвержденные медицинскими документами: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туберкулез любых органов и систем с подтвержденным бактериовыделением;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 и сыпи неясной этиологии;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в) острые неинфекционные заболевания или обострения хронических неинфекционных заболеваний внутренних органов и систем,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г) острые неинфекционные заболевания или обострения хронических неинфекционных заболеваний внутренних органов и систем в раннем восстановительном периоде;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д) острые психические расстройства и расстройства поведения,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е) хронические психические расстройства и расстройства поведения в стадии обострения и (или) с тяжелой некупируемой фармакологически психопродуктивной симптоматикой,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ж) психические расстройства и расстройства поведения, связанные с употреблением психоактивных веществ (острая интоксикация, синдром зависимости, синдром отмены),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з) эпилепсия и судорожные синдромы с тяжелой формой течения, фармакорезистентные;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злокачественные новообразования, требующие противоопухолевого лечения, в том числе проведения химиотерапии и лучевой терапии;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к) абсцесс, некроз, гангрена конечностей или внутренних органов и другие состояния, требующие неотложного хирургического вмешательства;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л) тяжелые заболевания кожи с множественными высыпаниями и обильным отделяемым;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м) заболевания и состояния, требующие интенсивного медицинского наблюдения, лечения или ухода;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н) пролежни любой локализации и степени.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6. Результат реализации мероприятий: по результатам мероприятий оформляется реабилитационная (абилитационная) </w:t>
      </w:r>
      <w:hyperlink w:history="0" r:id="rId10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карта</w:t>
        </w:r>
      </w:hyperlink>
      <w:r>
        <w:rPr>
          <w:sz w:val="24"/>
        </w:rPr>
        <w:t xml:space="preserve"> &lt;3&gt;, содержащая в том числе заключение по результатам диагностики (первичной и повторной) по каждому направлению комплексной реабилитации и абилитации ребенка-инвалида, отражающее эффективность проведенных реабилитационных мероприятий, в соответствии с Методикой оценки эффективности услуги по комплексной реабилитации и абилитации детей-инвалидов, приведенной в </w:t>
      </w:r>
      <w:hyperlink w:history="0" w:anchor="P2763" w:tooltip="МЕТОДИКА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стандарту.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&lt;3&gt; </w:t>
      </w:r>
      <w:hyperlink w:history="0" r:id="rId11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Приложение N 13</w:t>
        </w:r>
      </w:hyperlink>
      <w:r>
        <w:rPr>
          <w:sz w:val="24"/>
        </w:rPr>
        <w:t xml:space="preserve"> к приказу Министерства труда и социальной защиты Российской Федерации от 6 февраля 2024 г. N 46н "Об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формирования" (зарегистрирован Министерством юстиции Российской Федерации 31 мая 2024 г., регистрационный N 78366),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7. Штатная численность специалистов, привлекаемых к реализации реабилитационных мероприятий в соответствии с настоящим стандартом в реабилитационной организации определяется с учетом вида реабилитационной организации (профильной или многопрофильной), и типовыми положениями об отдельных видах организаций, оказывающих услуги по основным направлениям комплексной реабилитации и абилитации инвалидов положений, утвержденными </w:t>
      </w:r>
      <w:hyperlink w:history="0" r:id="rId1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(далее - приказ N 385н) &lt;4&gt;.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&lt;4&gt; </w:t>
      </w:r>
      <w:hyperlink w:history="0" r:id="rId1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"Об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инвалидов" (зарегистрирован Министерством юстиции Российской Федерации 30 августа 2024 г., регистрационный N 79347).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8. Рекомендуемый перечень оборудования и вспомогательных средств, предусмотренный стандартом, указан в соответствии с </w:t>
      </w:r>
      <w:hyperlink w:history="0" r:id="rId1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N 385н, включает наименования вспомогательных средств с указанием кода, установленного стандартом </w:t>
      </w:r>
      <w:hyperlink w:history="0" r:id="rId15" w:tooltip="Ссылка на КонсультантПлюс">
        <w:r>
          <w:rPr>
            <w:sz w:val="24"/>
            <w:color w:val="0000ff"/>
          </w:rPr>
          <w:t xml:space="preserve">ГОСТ Р ИСО 9999-2019</w:t>
        </w:r>
      </w:hyperlink>
      <w:r>
        <w:rPr>
          <w:sz w:val="24"/>
        </w:rPr>
        <w:t xml:space="preserve"> "Национальный стандарт Российской Федерации "Вспомогательные средства для людей с ограниченными возможностями здоровья. Классификация и терминология", утвержденным </w:t>
      </w:r>
      <w:hyperlink w:history="0" r:id="rId16" w:tooltip="Ссылка на КонсультантПлюс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Федерального агентства по техническому регулированию и метрологии от 29 августа 2019 г. N 586-ст. и введенным в действие 1 апреля 2020 г. (М.: Стандартинформ, 2019; далее - ГОСТ-9999). При выборе реабилитационного оборудования реабилитационная организация может использовать вариативность в рамках указанных позиций вспомогательных средств.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9. В настоящем стандарте применены следующие сокращения: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АПК - аппаратно-программный комплекс;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АФК - адаптивная физическая культура;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ВПФ - высшие психические функции;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диапазонный показатель - нижние и верхние границы объема мероприятий услуг по отдельным направлениям реабилитации и абилитации, составляющих услугу по комплексной реабилитации и абилитации, при этом количество запланированных мероприятий внутри услуг, не должно выходить за границы диапазонного показателя;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ДПК - диапазонный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ИПРА ребенка-инвалида - индивидуальная программа реабилитации и абилитации ребенка-инвалида;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МКФ - Международная классификации функционирования, ограничений жизнедеятельности и здоровья;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МФЦ - Многофункциональный центр предоставления государственных и муниципальных услуг;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ОЖД - ограничения жизнедеятельности;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ПМПК - психолого-медико-педагогическая комиссия;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реабилитационное мероприятие - действие (действия) по одному из направлений комплексной реабилитации и абилитации детей-инвалидов, направленное на восстановление (формирование) или компенсацию способностей ребенка-инвалида к бытовой, общественной, профессиональной и иной деятельности в целях достижения социальной адаптации и интеграции;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ТСР - техническое средство реабилитации, предоставляемое ребенку-инвалиду;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УПК - усредненный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ЦРГ - целевая реабилитационная группа.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II. Социально-бытовая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10. Перечень специалистов, привлекаемых к реализации реабилитационных мероприятий &lt;5&gt;: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&lt;5&gt; Перечень специалистов приведен с учетом положений </w:t>
      </w:r>
      <w:hyperlink w:history="0" r:id="rId17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12. Содержание, кратность и формат реализации мероприятий по социально-бытовой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социально-бытовой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(навыки личной гигиены, одевание и раздевание, навыки опрятности и поддержания порядка в быту, умение пользоваться бытовыми приборами, знание функционального предназначения жилых помещений и другое), а также на владение навыками персональной безопасности в быту (безопасное пользование предметами бытовой техники, водоснабжением, электричеством, окнами, балконами и другим) с учетом возрастной группы;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социально-бытовой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ТСР, вспомогательных средств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самообслуживания, ориентации (домены МКФ "Самообслуживание", "Бытовая жизнь", "Мобильность")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так далее), целей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методах и приемах социально-бытовой ориентировки ребенка-инвалида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навыков социально-бытовой ориентировки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вспомогательных впитывающих средств при недержании одноразового использования для детей (подгузники, прокладки, пеленки), а также принципам подбора с учетом назначения, вида и размера средства;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так далее)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4 - 8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Практические занятия в соответствии с возрастом ребенка-инвалида, направленные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самостоятельного обслуживания в быту, в том числе навыков соблюдения личной гигиены, одевания и раздевания, навыков опрятности и поддержания порядка в быту, умений пользования бытовыми приборами, знаний функционального предназначения жилых помещений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планирования последовательности (алгоритма) повседневных бытовых действий (приготовление пищи, стирка белья, уборка помещения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самостоятельного пребывания дома (дифференциация "свой-чужой", навыки пользования домофоном, телефоном, освоение алгоритма действия в экстренных ситуациях дома - пожар, взлом, утечка газа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правилам бытового взаимодействия в процессе совместного проживания с ребенком-инвалидом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14. Показатели кратности мероприятий по социально-бытовой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69" w:tooltip="&lt;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0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Указатели, таблички, карточки для маркировки функциональной характеристики помещений и бытовой техники; визуальные расписания и инструкции; часы, календари, таймеры (в том числе визуальные)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1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Стол механотерапии, учебно-тренировочные настенные модули с прорезями для развития целенаправленных движений рук, зрительно-моторной координации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2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Указатель напряжения; настенные обучающие панели; извещатель пожарный; информационные стенды; фотолюминесцентные пожарные знаки; противоскользящие системы, покрытия из противоскользящих материалов для эффективной защиты от падений и обеспечения безопасности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обращению с электрическими выключателями (переключателями)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3" w:tooltip="Ссылка на КонсультантПлюс">
              <w:r>
                <w:rPr>
                  <w:sz w:val="24"/>
                  <w:color w:val="0000ff"/>
                </w:rPr>
                <w:t xml:space="preserve">05 30 09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Бизиборды с имитацией электрических включателей-выключателей, розеток и шнуров с электровилками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" w:tooltip="Ссылка на КонсультантПлюс">
              <w:r>
                <w:rPr>
                  <w:sz w:val="24"/>
                  <w:color w:val="0000ff"/>
                </w:rPr>
                <w:t xml:space="preserve">05 33 06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Адаптивная одежда и обувь на липучках; кресла-стулья и подкладные судна; доски для сидения в ванне, противоскользящие маты и ленты для душа; щеточки, пилочки, ножницы для ногтей; расчески и щетки для волос; зубные щетки; кисточки для бритья, бритвенные станки, зеркала для ухода за лицом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домоводству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5" w:tooltip="Ссылка на КонсультантПлюс">
              <w:r>
                <w:rPr>
                  <w:sz w:val="24"/>
                  <w:color w:val="0000ff"/>
                </w:rPr>
                <w:t xml:space="preserve">05 33 12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Кухонные весы, мерные ложки и чашки, кухонные ножи, разделочные кухонные доски, терки, картофелечистки, скалки, противни, кухонные нагревательные приборы; кастрюли, сковороды; щетки для мытья посуды, сушилки для посуды; столовые приборы, соломинки для напитков, кружки, стаканы, чашки, блюдца, тарелки, миски, оградители тарелок для пищи; совки, щетки и веники для удаления пыли, тряпки для протирки полов, пылесосы; обручи для шитья, игольницы, швейные и штопальные иглы, ножницы, гладильные доски, утюги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Впитывающие средства при недержании одноразового использования для детей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" w:tooltip="Ссылка на КонсультантПлюс">
              <w:r>
                <w:rPr>
                  <w:sz w:val="24"/>
                  <w:color w:val="0000ff"/>
                </w:rPr>
                <w:t xml:space="preserve">09 30 12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Одноразовые впитывающие пеленки, подгузники, прокладки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Обеденные столы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7" w:tooltip="Ссылка на КонсультантПлюс">
              <w:r>
                <w:rPr>
                  <w:sz w:val="24"/>
                  <w:color w:val="0000ff"/>
                </w:rPr>
                <w:t xml:space="preserve">18 03 12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Обеденные столы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Постельные принадлежности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8" w:tooltip="Ссылка на КонсультантПлюс">
              <w:r>
                <w:rPr>
                  <w:sz w:val="24"/>
                  <w:color w:val="0000ff"/>
                </w:rPr>
                <w:t xml:space="preserve">18 12 15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Одеяла, подушки, предметы постельного белья (наволочки, простыни и так далее), пледы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Мебель для хранения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9" w:tooltip="Ссылка на КонсультантПлюс">
              <w:r>
                <w:rPr>
                  <w:sz w:val="24"/>
                  <w:color w:val="0000ff"/>
                </w:rPr>
                <w:t xml:space="preserve">18 36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Полки; шкафы; аптечки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маркировки и инструменты для маркировки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" w:tooltip="Ссылка на КонсультантПлюс">
              <w:r>
                <w:rPr>
                  <w:sz w:val="24"/>
                  <w:color w:val="0000ff"/>
                </w:rPr>
                <w:t xml:space="preserve">22 27 27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Знаки, символы, ярлыки и этикетки разных форм, голосовые метки, флипчарты с комплектом маркеров, магнитные доски с набором магнитов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1" w:tooltip="Ссылка на КонсультантПлюс">
              <w:r>
                <w:rPr>
                  <w:sz w:val="24"/>
                  <w:color w:val="0000ff"/>
                </w:rPr>
                <w:t xml:space="preserve">22 27 33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Записные книжки, ежедневники; календари, в том числе электронные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69" w:name="P369"/>
    <w:bookmarkEnd w:id="369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&lt;6&gt; Код группы/подкласса вспомогательных средств приведен в соответствии с </w:t>
      </w:r>
      <w:hyperlink w:history="0" r:id="rId3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16. Рекомендуемый перечень методов, методик и методических приемов социально-бытовой реабилитации и абилитации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 &lt;7&gt;: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&lt;7&gt; Здесь и далее по стандарту определения методов, методик и методических приемов направлений комплексной реабилитации и абилитации детей-инвалидов приведены в формулировке, соответствующей целям настоящего стандарта.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активная - направлена на выполнение реабилитантом всех упражнений на аппаратах и тренажерах самостоятельно;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Оккупационная (повседневная) терапия (лечение трудом) направлена на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(в частности, приготовление пищи); основной целью является социальная адаптация инвалида и ребенка-инвалида. В том числе к оккупационной (повседневной) терапии (лечению трудом) относятся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одеждой, обувью, жильем (мытье и подметание полов, чистка ковра, мытье окон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ручная и машинная стирка;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глажка разных предметов одежды (брюки, пиджаки, футболка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приготовление пищи (разные салаты, каши, супы, борщ, макароны, картофель, рыбу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повседневной и праздничной сервировки стола;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безопасное пользование электроплитами и другими бытовыми приборами и другое.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17. Показатели качества и оценка результатов реализации мероприятий социально-бытовой реабилитации и абилитации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социально-бытовой реабилитации 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самостоятельного обслуживания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персональной сохранности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социально-бытовой реабилитации 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III. Социально-средовая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18. Перечень специалистов, привлекаемых к реализации реабилитационных мероприятий &lt;8&gt;: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&lt;8&gt; Перечень специалистов приведен с учетом положений </w:t>
      </w:r>
      <w:hyperlink w:history="0" r:id="rId3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19.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20. Содержание, кратность и формат реализации мероприятий по социально-средовой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социально-средовой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так далее);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общественным транспортом и построение маршрута передвижения на общественном транспорте (ориентировка в номерах и направлениях рейсов, знание пунктов пересадки при передвижении в рамках нужного маршрута и другое);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средств альтернативной и дополнительной коммуникации;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определение уровня осведомленности о приспособлении инфраструктурной среды к нуждам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как возможности ориентации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социально-средовой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оценки степени сформированности навыков ориентировки, передвижения и взаимодействия, в том числе обращения за помощью, в условиях социальной, инженерной и транспортной инфраструктур с учетом доступности среды (домены МКФ "Общение", "Мобильность", "Межличностные взаимодействия и отношения", "Жизнь в сообществах, общественная и гражданская жизнь", "Главные сферы жизни") в соответствии с возрастом ребенка-инвалида,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общественным транспортом и построение маршрута передвижения на общественном транспорте (ориентировка в номерах и направлениях рейсов, знание пунктов пересадки при передвижении в рамках нужного маршрута и другое);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так далее);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средств альтернативной и дополнительной коммуникации;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доступной и безбарьерной городской, транспортной и информационной инфраструктуре;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ориентировки на улице и в помещениях (в том числе визуальных инструкциях и подсказках);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 соответствии с возрастом видах культурно-досуговой деятельности (посещение театров, концертов, зоопарков, экскурсий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работе кружков по интересам, творческих мастерских, театральных студий;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другом;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деятельность в сфере безбарьерного туризма;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предстоящих культурно-досуговых мероприятиях регионального, всероссийского, международного уровней и возможности участия в них/посещения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составления визуальных инструкций и подсказок для ребенка-инвалида для безопасного нахождения в условиях социальной среды;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индивидуальных особенностей сенсорной адаптации ребенка-инвалида к условиям внешней среды (использование шумоподавляющих наушников при вероятности громких звуков, солнцезащитных очков при гиперчувствительности к ярким источникам света и другого);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социальных объектов", портала "Доступная среда";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самостоятельного планирования путешествий (в том числе рекреационного туризма) с учетом возрастной группы: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социально-средовой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других инфраструктур, в том числе с использованием визуальных инструкций и подсказок;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осознанию своих телесных границ в целях безопасности при взаимодействии с людьми, а также осознанию телесных границ других людей;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правилам поведения в обществе (усвоение социальных норм);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навыка дифференциации "свой-чужой";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общественным транспортом (включая составление маршрутов передвижения);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социальному и средовому взаимодействию в различных ситуациях нахождения ребенка-инвалида на объектах городской среды (транспортной, культурной и так далее), в том числе умению обращаться за помощью в рамках средового взаимодействия с социумом, включая использование средств альтернативной и дополнительной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умению пользоваться государственными услугами, включая услуги медицинских организаций, в том числе с использованием информационно-телекоммуникационной сети "Интернет";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персональной безопасности в условиях городской среды (в частности, при пользовании общественным транспортом, авто- и железнодорожными переходами, нахождении рядом со строительными площадками)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распоряжению денежными средствами, в том числе в процессе денежных расчетов при оплате услуг и покупок;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банкоматом, билетными автоматами, терминалами регистрации электронных услуг;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коммуникативных навыков, приобретения/накопления/поддержания опыта социального взаимодействия, новых умений и навыков, расширение круга общения;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адаптивного социально-ролевого поведения посредством участия в культурно-досуговых мероприятиях;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картой доступности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12 - 30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21.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22. Показатели кратности мероприятий по социально-средовой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12 - 30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23.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6519"/>
        <w:gridCol w:w="2721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758" w:tooltip="&lt;9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&lt;9&gt;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Указатели направления движения (информационные таблички), часы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Звуковые стимуляторы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6" w:tooltip="Ссылка на КонсультантПлюс">
              <w:r>
                <w:rPr>
                  <w:sz w:val="24"/>
                  <w:color w:val="0000ff"/>
                </w:rPr>
                <w:t xml:space="preserve">04 27 15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Шумоподавляющие наушники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 (для лиц, имеющих повышенную сенсорную чувствительность)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 и банкнот разного достоинства)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8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Коммуникаторы; дидактические карточки на дифференциацию и изучение эмоций; демонстрационные плакаты и альбомы; видео-презентации по соответствующей тематике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9" w:tooltip="Ссылка на КонсультантПлюс">
              <w:r>
                <w:rPr>
                  <w:sz w:val="24"/>
                  <w:color w:val="0000ff"/>
                </w:rPr>
                <w:t xml:space="preserve">05 27 12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Средства, используемые для обучения человека навыкам передвижения вне дома, в частности, как правильно пользоваться общественным транспортом, маршрутом, схемами и расписанием движения транспорта (мнемосхемы, информационные стенды, звуковые информаторы)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визуальной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0" w:tooltip="Ссылка на КонсультантПлюс">
              <w:r>
                <w:rPr>
                  <w:sz w:val="24"/>
                  <w:color w:val="0000ff"/>
                </w:rPr>
                <w:t xml:space="preserve">12 39 21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Карты района, города; информационные таблички-указатели; навигационные табло; визуально-информационные табло; портативные навигаторы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связи "лицом к лицу"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1" w:tooltip="Ссылка на КонсультантПлюс">
              <w:r>
                <w:rPr>
                  <w:sz w:val="24"/>
                  <w:color w:val="0000ff"/>
                </w:rPr>
                <w:t xml:space="preserve">22 21 12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аудио- и видеосвязи с использованием информационно-телекоммуникационной сети "Интернет" между компьютерами (гаджетами)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Календари и расписания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2" w:tooltip="Ссылка на КонсультантПлюс">
              <w:r>
                <w:rPr>
                  <w:sz w:val="24"/>
                  <w:color w:val="0000ff"/>
                </w:rPr>
                <w:t xml:space="preserve">22 27 15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Календари и расписания, в том числе электронные устройства с опцией календаря с напоминаниями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Персональные системы аварийной сигнализации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" w:tooltip="Ссылка на КонсультантПлюс">
              <w:r>
                <w:rPr>
                  <w:sz w:val="24"/>
                  <w:color w:val="0000ff"/>
                </w:rPr>
                <w:t xml:space="preserve">22 27 18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Тревожные кнопки, датчики обнаружения падения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мониторинга и позиционирования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4" w:tooltip="Ссылка на КонсультантПлюс">
              <w:r>
                <w:rPr>
                  <w:sz w:val="24"/>
                  <w:color w:val="0000ff"/>
                </w:rPr>
                <w:t xml:space="preserve">22 27 24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определения местоположения (брелоки, часы с функцией отслеживания местоположения, приложения для мобильного телефона)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маркировки и инструменты для маркировки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" w:tooltip="Ссылка на КонсультантПлюс">
              <w:r>
                <w:rPr>
                  <w:sz w:val="24"/>
                  <w:color w:val="0000ff"/>
                </w:rPr>
                <w:t xml:space="preserve">22 27 27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Знаки, символы, ярлыки и этикетки разных форм, голосовые метки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6" w:tooltip="Ссылка на КонсультантПлюс">
              <w:r>
                <w:rPr>
                  <w:sz w:val="24"/>
                  <w:color w:val="0000ff"/>
                </w:rPr>
                <w:t xml:space="preserve">22 27 33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Записные книжки, ежедневники; календари, в том числе электронные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Терминалы для общественной информации/транзакции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7" w:tooltip="Ссылка на КонсультантПлюс">
              <w:r>
                <w:rPr>
                  <w:sz w:val="24"/>
                  <w:color w:val="0000ff"/>
                </w:rPr>
                <w:t xml:space="preserve">22 33 09</w:t>
              </w:r>
            </w:hyperlink>
          </w:p>
        </w:tc>
        <w:tc>
          <w:tcPr>
            <w:tcW w:w="651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Банковские и билетные автоматы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758" w:name="P758"/>
    <w:bookmarkEnd w:id="758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&lt;9&gt; Код группы/подкласса вспомогательных средств приведен в соответствии с </w:t>
      </w:r>
      <w:hyperlink w:history="0" r:id="rId48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24. Рекомендуемый перечень методов, методик и методических приемов социально-средовой реабилитации и абилитации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1. 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электронные устройства для альтернативной коммуникации: записывающие и воспроизводящие устройства, коммуникаторы;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компьютерные устройства, синтезирующие речь (в частности, планшетный компьютер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информационно-программное обеспечение: компьютерные программы для создания пиктограмм, системы символов; компьютерные программы для общения; обучающие компьютерные программы; программы для коррекции различных нарушений речи.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2. 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наблюдение за культурой поведения детей в группе по программе А.М. Щетининой.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3. Коррекционные методы: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другое).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25. Показатели качества и оценка результатов реализации мероприятий социально-средовой реабилитации и абилитации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социально-средовой реабилитации 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ориентироваться, передвигаться и взаимодействовать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денежными средствами, банкоматом, терминалами регистрации электронных услуг (многофункциональные центры, медицинские организации, покупка билетов и так далее)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общественным 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социально-средовой реабилитации 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IV. Социально-педагогическая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26. Перечень специалистов, привлекаемых к реализации реабилитационных мероприятий &lt;10&gt;: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&lt;10&gt; Перечень специалистов приведен с учетом положений </w:t>
      </w:r>
      <w:hyperlink w:history="0" r:id="rId49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Врач-психиатр детский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Врач-сексолог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27.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 (при необходимости)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врач-психиатр детский; врач-сексолог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врач-психиатр детский; врач-сексолог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28. Содержание, кратность и формат реализации мероприятий по социально-педагогической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исходной документации ребенка-инвалида (заключение ПМПК, педагогическая характеристика, заключение логопеда, педагога-дефектолога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другого)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другого,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другого;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социально-педагогической реабилитации и абилитации ребенка-инвалида в полустационарной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ассистивных технологий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(домены 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другого);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другого,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другого;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с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социально-педагогической реабилитации 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ребенка-инвалида, а также о возможности получения образования по специализированным образовательным программам: адаптированной образовательной программе, адаптированной основной общеобразовательной программе для обучающихся с ограниченными возможностями здоровья, специальной индивидуальной программе развития и другим);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образовательную деятельность;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декламирование стихов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 разного уровня и направления;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существующих способах альтернативной и дополнительной коммуникации, а также о современных ассистивно-коммуникативных технологиях;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необходимости полового воспитания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и использования специальных учебных пособий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индивидуального подбора варианта альтернативной коммуникации с учетом нуждаемости и возможностей ребенка-инвалида (система визуальной поддержки (инструкции, правила, подсказки), карточки PECS, пиктограммы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интересов ребенка-инвалида и связанных с ними направлений творческой деятельности и другого;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патриотического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развития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полового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у ребенка опыта игровой, практической, познавательной, творческой и других видов деятельности (с учетом возраста);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коммуникативных навыков, устной и письменной речи (в том числе проведение тренинга функциональной коммуникации);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необходимых учебных навыков (счет, письмо, чтение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ситуациях, включая дифференциацию собственности вещей, понимание/соблюдение личных границ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навыка альтернативной и дополнительной коммуникацией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творческих и ремесленных навыков у ребенка-инвалида с учетом его возраста, возможностей, интересов и способностей;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творческой инициативы и самореализации ребенка-инвалида посредством занятий декоративно-прикладным искусством (вязание, резьба по дереву, лепка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 (по возрасту);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компьютером, в том числе электронными ресурсами (порталом федеральной государственной информационной системы "Единый портал государственных и муниципальных услуг (функций)" </w:t>
            </w:r>
            <w:hyperlink w:history="0" w:anchor="P1070" w:tooltip="&lt;11&gt; Постановление Правительства Российской Федерации от 27 декабря 2023 г.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...">
              <w:r>
                <w:rPr>
                  <w:sz w:val="24"/>
                  <w:color w:val="0000ff"/>
                </w:rPr>
                <w:t xml:space="preserve">&lt;11&gt;</w:t>
              </w:r>
            </w:hyperlink>
            <w:r>
              <w:rPr>
                <w:sz w:val="24"/>
              </w:rPr>
              <w:t xml:space="preserve">, электронной медицинской картой и другим)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20 - 40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070" w:name="P1070"/>
    <w:bookmarkEnd w:id="1070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&lt;11&gt; </w:t>
      </w:r>
      <w:hyperlink w:history="0" r:id="rId50" w:tooltip="Постановление Правительства РФ от 27.12.2023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 {КонсультантПлюс}">
        <w:r>
          <w:rPr>
            <w:sz w:val="24"/>
            <w:color w:val="0000ff"/>
          </w:rPr>
          <w:t xml:space="preserve">Постановление</w:t>
        </w:r>
      </w:hyperlink>
      <w:r>
        <w:rPr>
          <w:sz w:val="24"/>
        </w:rPr>
        <w:t xml:space="preserve"> Правительства Российской Федерации от 27 декабря 2023 г. N 2334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осуществляющие публично значимые функции, и их должностным лицам,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сообщения".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29.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30. Показатели кратности мероприятий по социально-педагогической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20 - 40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31.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238" w:tooltip="&lt;12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&lt;12&gt;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" w:tooltip="Ссылка на КонсультантПлюс">
              <w:r>
                <w:rPr>
                  <w:sz w:val="24"/>
                  <w:color w:val="0000ff"/>
                </w:rPr>
                <w:t xml:space="preserve">04 25 03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для логопедического обследования детей, логопедическое зеркало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стимуляции ощущений и чувствительности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2" w:tooltip="Ссылка на КонсультантПлюс">
              <w:r>
                <w:rPr>
                  <w:sz w:val="24"/>
                  <w:color w:val="0000ff"/>
                </w:rPr>
                <w:t xml:space="preserve">04 27 18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кубиков из различных материалов (дерева, пластмассы, ткани, резины и другого), дидактические наборы дощечек-пазлов с рельефом и углублениями в виде фигур, наборы объемных элементов разной формы, тактильное домино, тактильно-развивающие панели с различными текстурами, наборы резиновых мячей с шипами, массажные шарики "Су-джок", тактильное лото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3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4" w:tooltip="Ссылка на КонсультантПлюс">
              <w:r>
                <w:rPr>
                  <w:sz w:val="24"/>
                  <w:color w:val="0000ff"/>
                </w:rPr>
                <w:t xml:space="preserve">05 03 03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" w:tooltip="Ссылка на КонсультантПлюс">
              <w:r>
                <w:rPr>
                  <w:sz w:val="24"/>
                  <w:color w:val="0000ff"/>
                </w:rPr>
                <w:t xml:space="preserve">05 03 09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6" w:tooltip="Ссылка на КонсультантПлюс">
              <w:r>
                <w:rPr>
                  <w:sz w:val="24"/>
                  <w:color w:val="0000ff"/>
                </w:rPr>
                <w:t xml:space="preserve">05 06 21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Альбомы и наборы пиктограмм и карточек с изображениями различных символов; электронные устройства для альтернативной коммуникации (в частности, коммуникаторы)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общению с помощью изображений и рисунков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7" w:tooltip="Ссылка на КонсультантПлюс">
              <w:r>
                <w:rPr>
                  <w:sz w:val="24"/>
                  <w:color w:val="0000ff"/>
                </w:rPr>
                <w:t xml:space="preserve">05 06 27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изображений и рисунков, иллюстрирующих слова или предложения, являющихся объектами общения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8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наборы, наборы сюжетных картинок, дидактические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9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Блоки Дьенеша, палочки Кюизенера, различные сортеры, наборы Монтессори, доски Сегена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" w:tooltip="Ссылка на КонсультантПлюс">
              <w:r>
                <w:rPr>
                  <w:sz w:val="24"/>
                  <w:color w:val="0000ff"/>
                </w:rPr>
                <w:t xml:space="preserve">05 15 03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Палочки Кюизенера, счеты, кассы цифр и счетных материалов, калькуляторы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1" w:tooltip="Ссылка на КонсультантПлюс">
              <w:r>
                <w:rPr>
                  <w:sz w:val="24"/>
                  <w:color w:val="0000ff"/>
                </w:rPr>
                <w:t xml:space="preserve">05 15 09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 и банкнот разного достоинства), игровая касса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3" w:tooltip="Ссылка на КонсультантПлюс">
              <w:r>
                <w:rPr>
                  <w:sz w:val="24"/>
                  <w:color w:val="0000ff"/>
                </w:rPr>
                <w:t xml:space="preserve">05 15 15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Сантиметр, электронные весы, емкости различного объема, весы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" w:tooltip="Ссылка на КонсультантПлюс">
              <w:r>
                <w:rPr>
                  <w:sz w:val="24"/>
                  <w:color w:val="0000ff"/>
                </w:rPr>
                <w:t xml:space="preserve">05 15 18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Линейки, геометрические фигуры (плоскостные, объемные и так далее)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родному языку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5" w:tooltip="Ссылка на КонсультантПлюс">
              <w:r>
                <w:rPr>
                  <w:sz w:val="24"/>
                  <w:color w:val="0000ff"/>
                </w:rPr>
                <w:t xml:space="preserve">05 18 03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материалы, словари, атласы-словари, справочники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в сфере искусства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" w:tooltip="Ссылка на КонсультантПлюс">
              <w:r>
                <w:rPr>
                  <w:sz w:val="24"/>
                  <w:color w:val="0000ff"/>
                </w:rPr>
                <w:t xml:space="preserve">05 24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Музыкальные инструменты (в частности, гитара, балалайка, синтезатор); костюмы, декорации; пальчиковые краски, гуашь, масляные краски, акварель, тушь, мелки/пастель, маркеры, фломастеры, карандаши, кисти, линейки, циркуль, фигурные трафареты, бумага, ластики, доски для письма, доски для черчения и доски для рисования, мольберт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7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 о правилах поведения, альбомы с социальными историями, дидактические карточки для изучения эмоций и их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записывающие, воспроизводящие и отображающие звуко- и видеоинформацию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8" w:tooltip="Ссылка на КонсультантПлюс">
              <w:r>
                <w:rPr>
                  <w:sz w:val="24"/>
                  <w:color w:val="0000ff"/>
                </w:rPr>
                <w:t xml:space="preserve">22 18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Видеомагнитофоны/видеоплееры; видеопроекторы мультимедийные с экраном; моноблоки; цифровые видеокамеры; внешние накопители информации; телевизоры; диктофоны; плееры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связи "лицом к лицу"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9" w:tooltip="Ссылка на КонсультантПлюс">
              <w:r>
                <w:rPr>
                  <w:sz w:val="24"/>
                  <w:color w:val="0000ff"/>
                </w:rPr>
                <w:t xml:space="preserve">22 21 12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аудио- и видеосвязи с использованием информационно-телекоммуникационной сети "Интернет" между компьютерами (гаджетами)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игр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0" w:tooltip="Ссылка на КонсультантПлюс">
              <w:r>
                <w:rPr>
                  <w:sz w:val="24"/>
                  <w:color w:val="0000ff"/>
                </w:rPr>
                <w:t xml:space="preserve">30 03</w:t>
              </w:r>
            </w:hyperlink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(кроме </w:t>
            </w:r>
            <w:hyperlink w:history="0" r:id="rId71" w:tooltip="Ссылка на КонсультантПлюс">
              <w:r>
                <w:rPr>
                  <w:sz w:val="24"/>
                  <w:color w:val="0000ff"/>
                </w:rPr>
                <w:t xml:space="preserve">30 03 06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Игрушки, сделанные из различных материалов (дерево, пластик, ткань), созданные для игр, не предполагающих определенные правила; мячи, игровые наборы, игровой домик, игровые системы; головоломки и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Инструменты, материалы и оборудование для ремесла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" w:tooltip="Ссылка на КонсультантПлюс">
              <w:r>
                <w:rPr>
                  <w:sz w:val="24"/>
                  <w:color w:val="0000ff"/>
                </w:rPr>
                <w:t xml:space="preserve">30 18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шитья, росписи по дереву, плетения корзин; глина и паста для лепки; наборы для плетения бусинами (бисером); наглядные пособия по изобразительному искусству и мировой художественной культуре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238" w:name="P1238"/>
    <w:bookmarkEnd w:id="1238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&lt;12&gt; Код группы/подкласса вспомогательных средств приведен в соответствии с </w:t>
      </w:r>
      <w:hyperlink w:history="0" r:id="rId73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32. Рекомендуемый перечень методов, методик и методических приемов социально-педагогической реабилитации и абилитации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Психолого-педагогическая диагностика: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Психолого-педагогическая диагностика (И.Ю. Левченко, С.Д. Забрамная, Т.А. Добровольская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Сфера интересов (О.И. Мотков).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Карта одаренности (А.И. Савенков).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Тест способности к обучению в школе (Г. Витцлак).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Ориентационный тест школьной зрелости (А. Керн, Я. Йирасек).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Логопедические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Технологии коррекционно-логопедической работы (Е.Ф. Архипова).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Дидактический материал по обследованию речи детей (Т.П. Бессонова,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Логопедическая ритмика (Г.А. Волкова).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Методика обследования самостоятельной речи (О.Б. Иншакова).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Методика обследования слоговой структуры слова (А.К. Макарова).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Методика обследования звукопроизношения (Ф.Ф. Рау, М.Ф. Фомичева).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Логопедическая диагностика, коррекция и профилактика нарушений речи у дошкольников с ДЦП. Алалия, дизартрия, ОНР (И.А. Смирнова).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Оценка уровня сформированности навыка письма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Оценка состояния звукопроизношения (Г.В. Чиркина,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Объем пассивного и активного словарного запаса (Г.В. Чиркина, Т.Б. Филичева, Г.А. Каше,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Методика "Глобальное чтение" (Г. Доман).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Методика формирования языковой системы Т.Н. Новиковой-Иванцовой.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Облегченная коммуникация (Facilitated communication) (Р. Кроссли).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Альтернативная коммуникация посредством символов: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альтернативная коммуникация посредством орфографического письма;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предметные символы (словесные кубики Примака, тактильные символы).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Альтернативная коммуникация (методический сборник) (Е.А. Штягинова);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Языковая программа "Макатон" (М. Уокер).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Электронные устройства для альтернативной коммуникации: записывающие и воспроизводящие устройства, коммуникаторы.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Компьютерные устройства, синтезирующие речь (в частности, планшетный компьютер и другое).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Информационно-программное обеспечение: компьютерные программы для создания пиктограмм, системы символов; компьютерные программы для общения; обучающие компьютерные программы; программы для коррекции различных нарушений речи.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специалистов: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Зарецкий В.К. Как учителю работать с неуспевающим учеником: Теория и практика рефлексивно-деятельностного подхода/В.К. Зарецкий. - М.: Чистые пруды, 2011 - 32 с. - (Библиотечка "Первого сентября", серия "Воспитание. Образование. Педагогика". Вып. 33).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33. Показатели качества и оценка результатов реализации мероприятий социально-педагогической реабилитации и абилитации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социально-педагогической реабилитации 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и познавательная активность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ребенка-инвалида в культурно-досуговой сфере и искусстве, и проведении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социально-педагогической реабилитации 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V. Социально-психологическая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34. Перечень специалистов, привлекаемых к реализации реабилитационных мероприятий &lt;13&gt;: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&lt;13&gt; Перечень специалистов приведен с учетом положений </w:t>
      </w:r>
      <w:hyperlink w:history="0" r:id="rId7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Врач-психотерапевт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35.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Врач-психотерапевт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4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4"/>
              </w:rPr>
              <w:t xml:space="preserve">- семейное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Врач-психотерапевт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36. Содержание, кратность и формат реализации мероприятий по социально-психологической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социально-психологической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речевых функций (импрессивной и экспрессивной речи) у ребенка-инвалида при помощи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определением объема конкретных мероприятий, их количества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ребенка-инвалида (домены 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реализующих мероприятия по социально-психологической реабилитации, а также предоставляющих курсы психообразовательных занятий для родителей/законных представителей/уполномоченных представителей детей-инвалидов с нарушениями психических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 (или)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сотрудничества у ребенка-инвалида и установление руководящего контроля в процессе взаимодействия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пищевого поведения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агрессивного (аутоагрессивного) и деструктивного поведения, включая обучение методам самокоррекции;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стереотипий посредством их гашения, замещения;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функциональной и альтернативной коммуникации, в том числе посредством тренинга функциональной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Семейное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целью которого является решение проблем детско-родительских отношений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посредством пато- и нейрокоррекционных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сотрудничества и установление руководящего контроля;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агрессивного (аутоагрессивного) и деструктивного поведения, включая обучение методам самокоррекции;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снижение и профилактика психоэмоционального напряжения ребенка-инвалида, которое выражается в социально неприемлемых действиях, посредством замещения их на социально приемлемые (сказкотерапия, песочная терапия, танцевально-двигательная терапия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активизация и развитие творческих способностей и творческого потенциала ребенка-инвалида средствами арт-терапии, танцевально-двигательной терапии, музыкотерапии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пищевого поведения;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осознанию своих телесных границ в целях безопасности при взаимодействии с людьми, а также осознанию телесных границ других людей;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мелкой и общей моторики, в том числе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6 - 18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межличностного взаимодействия с учетом соблюдения личных (физических) границ;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и приемам формирования (восстановления) когнитивных и эмоционально-волевых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функциональной коммуникации посредством тренинга функциональной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родительского тренинга по введению в АВА-терапию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 ребенка-инвалида и (или)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другим, в том числе с использованием раздаточного материала, вебинаров, лекций и другого,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саморазвитие, формирование реабилитационной приверженности, повышение мотивации ребенка-инвалида к ведению здорового образа жизни,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13 - 33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38. Показатели кратности мероприятий по социально-психологической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13 - 33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39.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719" w:tooltip="&lt;14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&lt;14&gt;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5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пособия; АПК с программами тестирования психической и двигательной сферы человека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на развитие памяти, развивающие наборы,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7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Счетные палочки Кюизенера, доски Сегена; развивающая панель, звуковая панель; наборы карточек на сравнение предметов (по размерам, объему, площади, массе, углам, формам, назначению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8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развития пространственного гнозиса и праксиса ("Елочка", "Плетенка"); игры с предметами на определение их пространственных характеристик; картинки для определения правой, левой стороны, понятия "верх", "низ", "посередине"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интеграции, включая сенсорную комнату и песочную терапию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9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комната, световой стол для рисования песком, сенсорные мешочки, музыкальные инструменты,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0" w:tooltip="Ссылка на КонсультантПлюс">
              <w:r>
                <w:rPr>
                  <w:sz w:val="24"/>
                  <w:color w:val="0000ff"/>
                </w:rPr>
                <w:t xml:space="preserve">05 12 03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Комплексы упражнений для развития и тренировки памяти (в том числе в формате компьютерных программ); методики улучшения памяти (по типу таблиц Шульте с адаптированными под цели улучшения памяти инструкциями, мнемотехнические техники, игры для развития памяти); онлайн-игры и приложения для смартфона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игры; нейропсихологический карточные игры для восстановления серийной организации движений; методика "Последовательность картинок" (Х. Бидструпа); домино тематики последовательности действий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2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внимания; тренажеры для развития внимания; головоломки, настольные игры для развития внимания; различные лото, домино; адаптированные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игры, требующие навыка описания предметов и действий по существенным признакам; наборы карточек для развития логики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4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Комплекты упражнений на развитие умения классифицировать; методика В.М. Когана (методика совмещения признаков)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и логические игры для развития ассоциативного процесса;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6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ноутбуки с поддержкой памяти, системы отображения речи, системы напоминаний о времени каких-либо действий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Бумага, пальчиковые краски, гуашь, масляные краски, тушь, акварель, мелки/пастель, маркеры, фломастеры, карандаши, кисти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719" w:name="P1719"/>
    <w:bookmarkEnd w:id="1719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&lt;14&gt; Код группы/подкласса вспомогательных средств приведен в соответствии с </w:t>
      </w:r>
      <w:hyperlink w:history="0" r:id="rId88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40. Рекомендуемый перечень методов, методик и методических приемов социально-психологической реабилитации и абилитации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Недостающие предметы: Психодиагностическая методика (Модификация методики Г.И. Россолимо) (комплект)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Психологическая диагностика отклонений развития детей младшего школьного возраста. Под редакцией Л.М. Шипипыной.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Экспресс-диагностика в детском саду (Н.Н. Павлова, Л.Г. Руденко).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эмоциональной и личностной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Проективные методики ("Рисунок семьи", "Несуществующее животное", "Нарисуй человека", "Дом-Дерево-Человек"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Тест тревожности (Р. Тэммпл, В. Амен, М. Дорки).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Методика "Кактус" (М.А. Панфилова).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Детский апперцептивный тест (CAT) (Л. Беллак).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Тест фрустрационных реакций (С. Розенцвейг).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Тест тревожности (В.М. Астапов).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Методика измерения уровня тревожности (Дж. Тейлор, адаптация В.Г. Норакидзе).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Методика диагностики школьной тревожности (Б. Филипс).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Личностный опросник EPI (Г. Айзенк).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40. Многофакторная личностная методика Р. Кеттелла.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41. Патохарактерологический диагностический опросник (А.Е. Личко).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42. Опросник акцентуации личности (К. Леонгард).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43. Шкала депрессии (Т.И. Балашова, О.П. Елисеев).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44. Тест А. Ассингера (оценка агрессивности в отношениях).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45. Цветовой тест отношений (А.М. Эткинд).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46. Цветовой тест М. Люшера.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47.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48. Зрительно-моторный гештальт-тест Л. Бендер.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сферы межличностных взаимоотношений: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49. Метод социометрических измерений (Я.Л. Морено).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50. Методика "Незаконченные предложения" (модифицированный вариант) (Д. Сакс, С. Леви).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51. Методика "Межличностные отношения ребенка" (Р. Жиль).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52. Кинетический рисунок семьи Р. Бернса и С. Кауфмана.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53. Методика "Закончи историю" (И.Б. Дерманова).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54. Методика "Каков ребенок во взаимоотношениях с окружающими людьми?" (Р.С. Немов).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семейных и детско-родительских 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56. Анкета "Определение воспитательских умений у родителей детей с ограниченными возможностями здоровья"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57. Анкета "Психологический тип родителя"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58. Методика "Анализ семейных взаимоотношений" (АСВ) (Э.Г. Эйдемиллер, В.В. Юстицкис).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59. Методика "Стратегии семейного воспитания" (С.С. Степанов).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60. Скоро школа. Путешествие с Бимом и Бомом в страну Математику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61. Школа умножения. Методика развития внимания у детей 7 - 9 лет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62. Преодоление трудностей учения: нейропсихологический подход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63.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64.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65. Альбом для тренировки мозга от нейропсихолога (Н.К. Талызина).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66.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67.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68.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69.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70.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71.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72.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73. Нейропсихологические занятия с детьми (Часть 1, 2) (В.С. Колганова, Е.В. Пивоварова).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74. Нейропсихология. Игры и упражнения. Практическое пособие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75.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76. Графические диктанты (Т.Ю. Хотылева,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77.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78. Раз, два, три! Сравни и забери. Нейропсихологическая игра (М. Рахмани, А. Ульянова).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79. Прятки-заплатки. Нейропсихологическое лото (И.С. Куликова, А.В. Сунцова).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80. Попробуй повтори! Нейропсихологическая игра (Е. Мухаматулина, Н. Михеева).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81. Два притопа, три прихлопа. Ритмичная нейропсихологическая игра (В. Жукова).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82.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83. Развитие речи и общей моторики у дошкольников (Т.А. Ткаченко).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84. Сенсорная интеграция. Теория и практика (А. Банди, Ш. Лейн, Э. Мюррей).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85.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86.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87. Психологическая помощь детям с проблемами в развитии (И.И. Мамайчук).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88.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работы с родителями: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89.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90.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91.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92.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93. Как помочь семье, в которой серьезно болен ребенок. Взгляд психолога (Х. Дэвис).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94.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95.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Основные методы, методики и методические приемы психологического консультирования и психотерапии: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когнитивно-поведенческая терапия - направление психотерапии, которое базируется на принципе проработки "ошибок" мышления и когнитивно-поведенческая терапия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семейная психотерапия направлена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психолога с одним или несколькими членами семьи);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кататимно-имагинативная психотерапия (символдрама) относится к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экзистенциальная психотерапия (в том числе логотерапия) основано на поиске и анализе человеком различных смыслов существования;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арт-терапия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психодрама базируется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методы психологической саморегуляции направлены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музыкотерапия оказывает оздоровительное воздействие (музыки)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танцевально-двигательная терапия реализуется посредством танцевальных движений, направленных на развитие физического и эмоционального состояния ребенка-инвалида и его социальной деятельности, в целом;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сказкотерапия относится к методам арт-терапии и направлена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другое;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песочная терапия посредством работы с песком нацелена на развитие творческих склонностей и самовыражения ребенка,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41. Показатели качества и оценка результатов реализации мероприятий социально-психологической реабилитации и абилитации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социально-психологической реабилитации 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когнитивных функций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эмоционально-волевой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личностно-мотивационной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развития моторики (общей и мелкой)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Коммуникативные навыки (вербальные, невербальные)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Реабилитационная приверженность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социально-психологической реабилитации 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42. Перечень специалистов, привлекаемых к реализации реабилитационных мероприятий &lt;15&gt;: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&lt;15&gt; Перечень специалистов приведен с учетом положений </w:t>
      </w:r>
      <w:hyperlink w:history="0" r:id="rId89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Профконсультант/специалист по профессиональной ориентации/специалист по социальной и психологической адаптации граждан </w:t>
            </w:r>
            <w:hyperlink w:history="0" w:anchor="P1919" w:tooltip="&lt;16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">
              <w:r>
                <w:rPr>
                  <w:sz w:val="24"/>
                  <w:color w:val="0000ff"/>
                </w:rPr>
                <w:t xml:space="preserve">&lt;16&gt;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919" w:name="P1919"/>
    <w:bookmarkEnd w:id="1919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&lt;16&gt; Должности указаны в соответствии с профессиональным </w:t>
      </w:r>
      <w:hyperlink w:history="0" r:id="rId90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4"/>
            <w:color w:val="0000ff"/>
          </w:rPr>
          <w:t xml:space="preserve">стандартом</w:t>
        </w:r>
      </w:hyperlink>
      <w:r>
        <w:rPr>
          <w:sz w:val="24"/>
        </w:rPr>
        <w:t xml:space="preserve"> "Специалист по оказанию государственных услуг в области занятости населения",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43.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профессиональной 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профессиональной 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профессиональной 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профессиональной 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профессиональной 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44. Содержание, кратность и формат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375"/>
        <w:gridCol w:w="375"/>
        <w:gridCol w:w="7993"/>
        <w:gridCol w:w="1421"/>
        <w:gridCol w:w="1690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87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gridSpan w:val="3"/>
            <w:tcW w:w="8743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по профессиональной реабилитации 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(домены 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42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75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другого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874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75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профессиональной 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75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профориентации с определением объема конкретных мероприятий, их количества, необходимости использования ТСР и ассистивных технологий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gridSpan w:val="3"/>
            <w:tcW w:w="87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профессиях (в том числе посредством использования профессиограмм) (курьер, маляр, сборщик изделий, фасовщик);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психических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трудоустройства (составление резюме, необходимые документы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самостоятельного поиска вакансий посредством различных интернет-ресурсов (сайты по поиску работы), тематических ярмарок вакансий, средств массовой информации (газет, журналов) и другое</w:t>
            </w:r>
          </w:p>
        </w:tc>
        <w:tc>
          <w:tcPr>
            <w:tcW w:w="142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gridSpan w:val="3"/>
            <w:tcW w:w="87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другого);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42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gridSpan w:val="3"/>
            <w:tcW w:w="87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Практические занятия с ребенком-инвалидом с целью: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коррекции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формирования, коррекции и развития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обучения навыкам самопрезентации при трудоустройстве (составление резюме, оформление пакета документов, прохождение собеседования и так далее)</w:t>
            </w:r>
          </w:p>
        </w:tc>
        <w:tc>
          <w:tcPr>
            <w:tcW w:w="142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gridSpan w:val="3"/>
            <w:tcW w:w="874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(в частности, задание по изучению предложенных материалов (статьи, видеоролики и другое) по теме конкретной профессии с последующим докладом об изученном)</w:t>
            </w:r>
          </w:p>
        </w:tc>
        <w:tc>
          <w:tcPr>
            <w:tcW w:w="142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показатель: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gridSpan w:val="3"/>
            <w:tcW w:w="874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заключения о результатах профессиональной 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42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1690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743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45.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3912"/>
        <w:gridCol w:w="4649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46. Показатели кратности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Профессионального 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Профессионального 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47.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185" w:tooltip="&lt;17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&lt;17&gt;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1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пособия; АПК с программами тестирования психической и двигательной сферы человека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2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на развитие памяти, развивающие наборы,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3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Счетные палочки Кюизенера, доски Сегена; развивающая панель, звуковая панель; наборы карточек на сравнение предметов (по размерам, объему, площади, массе, углам, формам, назначению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4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внимания; тренажеры для развития внимания; головоломки, настольные игры для развития внимания; различные лото, домино; адаптированные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5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игры, требующие навыка описания предметов и действий по существенным признакам; наборы карточек для развития логики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6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и логические игры для развития ассоциативного процесса;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7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определения профессиональной пригодности и профессиональной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8" w:tooltip="Ссылка на КонсультантПлюс">
              <w:r>
                <w:rPr>
                  <w:sz w:val="24"/>
                  <w:color w:val="0000ff"/>
                </w:rPr>
                <w:t xml:space="preserve">28 27 03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Диагностические опросники, анкеты, методики; метафорические карты для профессиональной ориентации; АПК для диагностики и коррекции профессионально-значимых качеств ребенка-инвалида; компьютерные профориентационные системы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диагностики, практических занятий, профотбора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профессиональной подготовки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9" w:tooltip="Ссылка на КонсультантПлюс">
              <w:r>
                <w:rPr>
                  <w:sz w:val="24"/>
                  <w:color w:val="0000ff"/>
                </w:rPr>
                <w:t xml:space="preserve">28 27 07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Учебные, методические, информационные и наглядные пособия по профессиональной ориентации, предпрофильной подготовке, профильному обучению (на "бумажном" и электронном носителе); универсальные АПК, имитирующие профессиональные действия и движения; профориентационные видео- и аудиопритчи; опросники-навигаторы; профориентационные игры; игровые модули; игры-тренинги; профориентационные фильмы и видеоролики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занятий, профотбора, профподбора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185" w:name="P2185"/>
    <w:bookmarkEnd w:id="218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&lt;17&gt; Код группы/подкласса вспомогательных средств приведен в соответствии с </w:t>
      </w:r>
      <w:hyperlink w:history="0" r:id="rId100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48. Рекомендуемый перечень методов, методик и методических приемов профессиональной ориентации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Опросник "Карта интересов" (А.Е. Голомшток).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"Матрица выбора профессии" (Г.В. Резапкина).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Методика Л.А. Йовайши.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49. Показатели качества и оценка результатов реализации мероприятий профессиональной ориентации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по профессиональной 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Профессионально-значимые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 самопрезентации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VII. Занятия по адаптивной физической культуре</w:t>
      </w:r>
    </w:p>
    <w:p>
      <w:pPr>
        <w:pStyle w:val="2"/>
        <w:jc w:val="center"/>
      </w:pPr>
      <w:r>
        <w:rPr>
          <w:sz w:val="24"/>
        </w:rPr>
        <w:t xml:space="preserve">и адаптивному спорту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50. Перечень специалистов, привлекаемых к реализации реабилитационных мероприятий &lt;18&gt;: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&lt;18&gt; Перечень специалистов приведен с учетом положений </w:t>
      </w:r>
      <w:hyperlink w:history="0" r:id="rId101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</w:t>
            </w:r>
            <w:hyperlink w:history="0" w:anchor="P2269" w:tooltip="&lt;19&gt; Приказ Министерства труда и социальной защиты Российской Федерации от 2 апреля 2019 г.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 Министерством юстиции Российской Федерации 29 апреля 2019 г., регистрационный N 54540).">
              <w:r>
                <w:rPr>
                  <w:sz w:val="24"/>
                  <w:color w:val="0000ff"/>
                </w:rPr>
                <w:t xml:space="preserve">&lt;19&gt;</w:t>
              </w:r>
            </w:hyperlink>
          </w:p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269" w:name="P2269"/>
    <w:bookmarkEnd w:id="2269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&lt;19&gt; </w:t>
      </w:r>
      <w:hyperlink w:history="0" r:id="rId102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 апреля 2019 г. N 197н "Об утверждении профессионального стандарта "Инструктор-методист по адаптивной физической культуре и адаптивному спорту" (зарегистрирован Министерством юстиции Российской Федерации 29 апреля 2019 г., регистрационный N 54540).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52. Содержание, кратность и формат реализации мероприятий реабилитации и абилитации детей-инвалидов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ребенка-инвалида в мероприятиях по физической реабилитации и абилитации с использованием средств физической культуры и спорта в ИПРА ребенка-инвалида, а также по отсутствию у него медицинских противопоказаний для занятий по адаптивной физической культуре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отсутствия у ребенка-инвалида медицинских противопоказаний для занятий по программе адаптивной физической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выявления потребности в информировании и консультировании по вопросам АФК и адаптивного спорта, а также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занятий по адаптивной физической культуре и адаптивному спорту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полученных реабилитационных услуг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(домен 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по АФК и адаптивному спорту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физической реабилитации и абилитации с использованием средств физической культуры и спорта (занятиям по АФК и адаптивному спорту),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оказанными услугами по АФК и адаптивному спорту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порядке реализации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значимости физической реабилитации и абилитации с использованием средств физической культуры и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организациях-поставщиках и перечню мероприятий по АФК и адаптивному спорту,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сочетания методов АФК и адаптивного спорта с иными методами и средствами физической реабилитации и абилитации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реабилитации и абилитации ребенка-инвалида методами АФК и адаптивного спорта;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значимости АФК и адаптивного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использования комплекса средств и методов АФК и адаптивного спорта в рамках физической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соблюдения техники безопасности во время занятий АФК и адаптивным спортом;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особенностей проведения домашних занятий для детей-инвалидов с преимущественными нарушениями психических функций;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в кресле-коляске или с ходунками, костылями, тростью);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3 - 13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8 - 20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АФК и адаптивному спорту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54. Показатели кратности мероприятий по АФК и адаптивному спорту: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3 - 13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8 - 20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527" w:tooltip="&lt;20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&lt;20&gt;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103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104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105" w:tooltip="Ссылка на КонсультантПлюс">
              <w:r>
                <w:rPr>
                  <w:sz w:val="24"/>
                  <w:color w:val="0000ff"/>
                </w:rPr>
                <w:t xml:space="preserve">30 09 03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мягких мячей, футбольный мяч, волейбольный мяч, сетка для игры в волейбол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106" w:tooltip="Ссылка на КонсультантПлюс">
              <w:r>
                <w:rPr>
                  <w:sz w:val="24"/>
                  <w:color w:val="0000ff"/>
                </w:rPr>
                <w:t xml:space="preserve">30 09 39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527" w:name="P2527"/>
    <w:bookmarkEnd w:id="2527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&lt;20&gt; Код группы/подкласса вспомогательных средств приведен в соответствии с </w:t>
      </w:r>
      <w:hyperlink w:history="0" r:id="rId107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56. Рекомендуемый перечень методов, методик и методических приемов АФК и адаптивного спорта для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1. Общие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разнообразные комплексы общеукрепляющих упражнений;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двигательная рекреация;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утренняя гимнастика;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2. Специальные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обучение ходьбе с применением различных систем;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механотерапия;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программы виртуальной реабилитации;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 на тренировочных платформах;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занятий, проводимые посредством подвесных систем.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3. Занятия на высокотехнологичном оборудовании: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57. Показатели качества и оценка результатов реализации мероприятий АФК и адаптивного спорта для детей-инвалидов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ЦРГ 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комплексной реабилитации и абилитации методами АФК и адаптивного спорта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объема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АФК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АФК и адаптивного спорта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4"/>
        </w:rPr>
        <w:t xml:space="preserve">РЕАБИЛИТАЦИИ И АБИЛИТАЦИИ ДЕТЕЙ-ИНВАЛИДОВ ЦЕЛЕВЫХ</w:t>
      </w:r>
    </w:p>
    <w:p>
      <w:pPr>
        <w:pStyle w:val="2"/>
        <w:jc w:val="center"/>
      </w:pPr>
      <w:r>
        <w:rPr>
          <w:sz w:val="24"/>
        </w:rPr>
        <w:t xml:space="preserve">РЕАБИЛИТАЦИОННЫХ ГРУПП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</w:t>
      </w:r>
    </w:p>
    <w:p>
      <w:pPr>
        <w:pStyle w:val="2"/>
        <w:jc w:val="center"/>
      </w:pP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40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65"/>
      </w:tblGrid>
      <w:tr>
        <w:tc>
          <w:tcPr>
            <w:tcW w:w="20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12"/>
            <w:tcW w:w="115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Направление реабилитации 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Социально-бытовая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Социально-средовая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Социально-педагогическая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Социально-психологическая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Профессиональная ориентация</w:t>
            </w:r>
          </w:p>
        </w:tc>
        <w:tc>
          <w:tcPr>
            <w:gridSpan w:val="2"/>
            <w:tcW w:w="192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Занятия по АФК и адаптивному спорту</w:t>
            </w:r>
          </w:p>
        </w:tc>
      </w:tr>
      <w:tr>
        <w:tc>
          <w:tcPr>
            <w:vMerge w:val="continue"/>
          </w:tcPr>
          <w:p/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3 - 13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12 - 30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20 - 40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13 - 33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8 - 20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Всего количество мероприятий по целевым реабилитационным группам </w:t>
      </w:r>
      <w:hyperlink w:history="0" w:anchor="P54" w:tooltip="ЦРГ 1 - ребенок-инвалид с преимущественными нарушениями психических функций (далее - ЦРГ 1);">
        <w:r>
          <w:rPr>
            <w:sz w:val="24"/>
            <w:color w:val="0000ff"/>
          </w:rPr>
          <w:t xml:space="preserve">N 1</w:t>
        </w:r>
      </w:hyperlink>
      <w:r>
        <w:rPr>
          <w:sz w:val="24"/>
        </w:rPr>
        <w:t xml:space="preserve">, </w:t>
      </w:r>
      <w:hyperlink w:history="0" w:anchor="P55" w:tooltip="ЦРГ 1.1 - ребенок-инвалид вследствие нарушений интеллектуального развития и расстройств развития учебных навыков (далее - ЦРГ 1.1);">
        <w:r>
          <w:rPr>
            <w:sz w:val="24"/>
            <w:color w:val="0000ff"/>
          </w:rPr>
          <w:t xml:space="preserve">1.1</w:t>
        </w:r>
      </w:hyperlink>
      <w:r>
        <w:rPr>
          <w:sz w:val="24"/>
        </w:rPr>
        <w:t xml:space="preserve">, </w:t>
      </w:r>
      <w:hyperlink w:history="0" w:anchor="P56" w:tooltip="ЦРГ 1.2 - ребенок-инвалид вследствие расстройств аутистического спектра (далее - ЦРГ 1.2);">
        <w:r>
          <w:rPr>
            <w:sz w:val="24"/>
            <w:color w:val="0000ff"/>
          </w:rPr>
          <w:t xml:space="preserve">1.2</w:t>
        </w:r>
      </w:hyperlink>
      <w:r>
        <w:rPr>
          <w:sz w:val="24"/>
        </w:rPr>
        <w:t xml:space="preserve">, </w:t>
      </w:r>
      <w:hyperlink w:history="0" w:anchor="P57" w:tooltip="ЦРГ 1.3 - ребенок-инвалид вследствие экзогенно-органических расстройств, а также эпизодических и пароксизмальных расстройств (далее - ЦРГ 1.3);">
        <w:r>
          <w:rPr>
            <w:sz w:val="24"/>
            <w:color w:val="0000ff"/>
          </w:rPr>
          <w:t xml:space="preserve">1.3</w:t>
        </w:r>
      </w:hyperlink>
      <w:r>
        <w:rPr>
          <w:sz w:val="24"/>
        </w:rPr>
        <w:t xml:space="preserve">, </w:t>
      </w:r>
      <w:hyperlink w:history="0" w:anchor="P58" w:tooltip="ЦРГ 1.4 - ребенок-инвалид вследствие эндогенных, аффективных, невротических и соматоформных расстройств (далее - ЦРГ 1.4);">
        <w:r>
          <w:rPr>
            <w:sz w:val="24"/>
            <w:color w:val="0000ff"/>
          </w:rPr>
          <w:t xml:space="preserve">1.4</w:t>
        </w:r>
      </w:hyperlink>
      <w:r>
        <w:rPr>
          <w:sz w:val="24"/>
        </w:rPr>
        <w:t xml:space="preserve">, </w:t>
      </w:r>
      <w:hyperlink w:history="0" w:anchor="P5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60" w:tooltip="ЦРГ 12.8 - ребенок-инвалид, получивший травму, ранение, контузию, увечье в связи с боевыми действиями, вследствие поражения мозгового отдела черепа и головного мозга (далее - ЦРГ 12.8);">
        <w:r>
          <w:rPr>
            <w:sz w:val="24"/>
            <w:color w:val="0000ff"/>
          </w:rPr>
          <w:t xml:space="preserve">12.8</w:t>
        </w:r>
      </w:hyperlink>
      <w:r>
        <w:rPr>
          <w:sz w:val="24"/>
        </w:rPr>
        <w:t xml:space="preserve">, </w:t>
      </w:r>
      <w:hyperlink w:history="0" w:anchor="P6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 - 120 мероприятий.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1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Стандарту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преимущественными</w:t>
      </w:r>
    </w:p>
    <w:p>
      <w:pPr>
        <w:pStyle w:val="0"/>
        <w:jc w:val="right"/>
      </w:pPr>
      <w:r>
        <w:rPr>
          <w:sz w:val="24"/>
        </w:rPr>
        <w:t xml:space="preserve">нарушениями психических функций</w:t>
      </w:r>
    </w:p>
    <w:p>
      <w:pPr>
        <w:pStyle w:val="0"/>
        <w:jc w:val="right"/>
      </w:pPr>
      <w:r>
        <w:rPr>
          <w:sz w:val="24"/>
        </w:rPr>
        <w:t xml:space="preserve">(целевые реабилитационные группы</w:t>
      </w:r>
    </w:p>
    <w:p>
      <w:pPr>
        <w:pStyle w:val="0"/>
        <w:jc w:val="right"/>
      </w:pPr>
      <w:r>
        <w:rPr>
          <w:sz w:val="24"/>
        </w:rPr>
        <w:t xml:space="preserve">N 1, 1.1, 1.2, 1.3, 1.4, 12,</w:t>
      </w:r>
    </w:p>
    <w:p>
      <w:pPr>
        <w:pStyle w:val="0"/>
        <w:jc w:val="right"/>
      </w:pPr>
      <w:r>
        <w:rPr>
          <w:sz w:val="24"/>
        </w:rPr>
        <w:t xml:space="preserve">12.8, 12.13) в полустационарных</w:t>
      </w:r>
    </w:p>
    <w:p>
      <w:pPr>
        <w:pStyle w:val="0"/>
        <w:jc w:val="right"/>
      </w:pPr>
      <w:r>
        <w:rPr>
          <w:sz w:val="24"/>
        </w:rPr>
        <w:t xml:space="preserve">условиях, утвержденному</w:t>
      </w:r>
    </w:p>
    <w:p>
      <w:pPr>
        <w:pStyle w:val="0"/>
        <w:jc w:val="right"/>
      </w:pPr>
      <w:r>
        <w:rPr>
          <w:sz w:val="24"/>
        </w:rPr>
        <w:t xml:space="preserve">приказом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2763" w:name="P2763"/>
    <w:bookmarkEnd w:id="2763"/>
    <w:p>
      <w:pPr>
        <w:pStyle w:val="2"/>
        <w:jc w:val="center"/>
      </w:pPr>
      <w:r>
        <w:rPr>
          <w:sz w:val="24"/>
        </w:rPr>
        <w:t xml:space="preserve">МЕТОДИКА</w:t>
      </w:r>
    </w:p>
    <w:p>
      <w:pPr>
        <w:pStyle w:val="2"/>
        <w:jc w:val="center"/>
      </w:pPr>
      <w:r>
        <w:rPr>
          <w:sz w:val="24"/>
        </w:rPr>
        <w:t xml:space="preserve">ОЦЕНКИ ЭФФЕКТИВНОСТИ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Оценка эффективности услуги по комплексной реабилитации и абилитации детей-инвалидов включает: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оценку изменений степени активности и участия ребенка-инвалида по каждому имеющемуся ОЖД, достигнутых в результате реализации реабилитационных и абилитационных мероприятий за курс реабилитации 21 день, по отношению к исходному состоянию или исходным данным, характеризующим степень активности и участия ребенка-инвалида в рамках имеющихся ОЖД до начала курса реабилитации и абилитации (далее - конкретная оценка реабилитационного эффекта);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оценку достижения цели комплексной реабилитации и абилитации ребенка-инвалида (далее - общая оценка реабилитационного эффекта), предусмотренной ИПРА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Конкретная оценка реабилитационного эффекта осуществляется в организации, федеральном учреждении на основе оценки разницы между степенью активности и участия ребенка-инвалида, определяемых по категориям МКФ, до и после предоставления услуги по комплексной реабилитации и абилитации, посредством сопоставления данных о состоянии ребенка-инвалида до начала курса реабилитации и абилитации и после его завершения.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Специалистами организаций, федеральных учреждений анализируются сведения о ребенке-инвалиде, нуждающемся в оказании услуги по комплексной реабилитации и абилитации, содержащиеся в ИПРА ребенка-инвалида в части имеющихся ОЖД и нуждаемости в реабилитационных и абилитационных мероприятиях.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С целью объективизации степени активности и участия ребенка-инвалида осуществляется первичная диагностика до проведения реабилитационных и абилитационных мероприятий и повторная (контрольная) диагностика - после проведения таких мероприятий. Результаты первичной и повторной (контрольной) диагностики заносятся специалистами организаций, федеральных учреждений в протокол оценки эффективности услуги по комплексной реабилитации и абилитации ребенка-инвалида, рекомендуемый образец которого приведен в </w:t>
      </w:r>
      <w:hyperlink w:history="0" w:anchor="P2823" w:tooltip="                                 ПРОТОКОЛ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настоящей методике.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Степень активности и участия оценивается по категориям МКФ с учетом возрастных периодов ребенка-инвалида (4 - 7 лет; 8 - 11 лет; 12 - 17 лет) и этапов формирования различных функций организма, обеспечивающих возможность выполнения предусмотренных МКФ действий, в соответствии со следующей шкалой: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нет затруднений;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1 - легкие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2 - умеренные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3 - тяжелые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4 - абсолютные затруднения.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По результатам сравнительного анализа результатов первичной и повторной (контрольной) диагностики производится конкретная оценка реабилитационного эффекта по каждому имеющемуся у ребенка-инвалида ОЖД, который вычисляется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соответствующему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категорий МКФ, по которым наблюдается положительная динамика по соответствующему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по соответствующему ОЖД, которым были присвоены от 1 до 4 баллов. Категории МКФ, которые были оценены баллами 0 - "нет затруднений" - не учитываются в данном параметре.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При получении дробного числа, производится его округление.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Оценка реабилитационного эффекта по всем имеющимся ОЖД осуществляется с учетом всех изменившихся показателей по общему количеству категорий МКФ. Расчет осуществляется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всем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всех категорий МКФ, по которым наблюдается положительная динамика в рамках всех установленных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в рамках установленных ОЖД.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Реабилитационный эффект в диапазоне: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0 - 9% считается неэффективным;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10 - 54% - незначительным;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55 - 75% - удовлетворительным;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более 75% - высоким.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Результаты конкретной оценки реабилитационного эффекта заносятся в реабилитационную (абилитационную) карту специалистами организаций, федеральных учреждений.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2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Методике оценки эффективности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ребенка-инвалида Стандарта предоставления</w:t>
      </w:r>
    </w:p>
    <w:p>
      <w:pPr>
        <w:pStyle w:val="0"/>
        <w:jc w:val="right"/>
      </w:pPr>
      <w:r>
        <w:rPr>
          <w:sz w:val="24"/>
        </w:rPr>
        <w:t xml:space="preserve">услуги по комплексной реабилитации</w:t>
      </w:r>
    </w:p>
    <w:p>
      <w:pPr>
        <w:pStyle w:val="0"/>
        <w:jc w:val="right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right"/>
      </w:pPr>
      <w:r>
        <w:rPr>
          <w:sz w:val="24"/>
        </w:rPr>
        <w:t xml:space="preserve">с преимущественными нарушениями</w:t>
      </w:r>
    </w:p>
    <w:p>
      <w:pPr>
        <w:pStyle w:val="0"/>
        <w:jc w:val="right"/>
      </w:pPr>
      <w:r>
        <w:rPr>
          <w:sz w:val="24"/>
        </w:rPr>
        <w:t xml:space="preserve">психических функций (целевые</w:t>
      </w:r>
    </w:p>
    <w:p>
      <w:pPr>
        <w:pStyle w:val="0"/>
        <w:jc w:val="right"/>
      </w:pPr>
      <w:r>
        <w:rPr>
          <w:sz w:val="24"/>
        </w:rPr>
        <w:t xml:space="preserve">реабилитационные группы N 1, 1.1,</w:t>
      </w:r>
    </w:p>
    <w:p>
      <w:pPr>
        <w:pStyle w:val="0"/>
        <w:jc w:val="right"/>
      </w:pPr>
      <w:r>
        <w:rPr>
          <w:sz w:val="24"/>
        </w:rPr>
        <w:t xml:space="preserve">1.2, 1.3, 1.4, 12, 12.8, 12.13)</w:t>
      </w:r>
    </w:p>
    <w:p>
      <w:pPr>
        <w:pStyle w:val="0"/>
        <w:jc w:val="right"/>
      </w:pPr>
      <w:r>
        <w:rPr>
          <w:sz w:val="24"/>
        </w:rPr>
        <w:t xml:space="preserve">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утвержденного приказом Министерства</w:t>
      </w:r>
    </w:p>
    <w:p>
      <w:pPr>
        <w:pStyle w:val="0"/>
        <w:jc w:val="right"/>
      </w:pPr>
      <w:r>
        <w:rPr>
          <w:sz w:val="24"/>
        </w:rPr>
        <w:t xml:space="preserve">труда 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(рекомендуемый образец)</w:t>
      </w:r>
    </w:p>
    <w:p>
      <w:pPr>
        <w:pStyle w:val="0"/>
        <w:jc w:val="both"/>
      </w:pPr>
      <w:r>
        <w:rPr>
          <w:sz w:val="24"/>
        </w:rPr>
      </w:r>
    </w:p>
    <w:bookmarkStart w:id="2823" w:name="P2823"/>
    <w:bookmarkEnd w:id="2823"/>
    <w:p>
      <w:pPr>
        <w:pStyle w:val="1"/>
        <w:jc w:val="both"/>
      </w:pPr>
      <w:r>
        <w:rPr>
          <w:sz w:val="20"/>
        </w:rPr>
        <w:t xml:space="preserve">                                 ПРОТОКОЛ</w:t>
      </w:r>
    </w:p>
    <w:p>
      <w:pPr>
        <w:pStyle w:val="1"/>
        <w:jc w:val="both"/>
      </w:pPr>
      <w:r>
        <w:rPr>
          <w:sz w:val="20"/>
        </w:rPr>
        <w:t xml:space="preserve">          ОЦЕНКИ ЭФФЕКТИВНОСТИ УСЛУГИ ПО КОМПЛЕКСНОЙ РЕАБИЛИТАЦИИ</w:t>
      </w:r>
    </w:p>
    <w:p>
      <w:pPr>
        <w:pStyle w:val="1"/>
        <w:jc w:val="both"/>
      </w:pPr>
      <w:r>
        <w:rPr>
          <w:sz w:val="20"/>
        </w:rPr>
        <w:t xml:space="preserve">                       И АБИЛИТАЦИИ РЕБЕНКА-ИНВАЛИДА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1.  Наименование  организации,  предоставляющей  услугу  по  реабилитации и</w:t>
      </w:r>
    </w:p>
    <w:p>
      <w:pPr>
        <w:pStyle w:val="1"/>
        <w:jc w:val="both"/>
      </w:pPr>
      <w:r>
        <w:rPr>
          <w:sz w:val="20"/>
        </w:rPr>
        <w:t xml:space="preserve">абилитации  детям-инвалидам  в  пилотных регионах, федерального учреждения,</w:t>
      </w:r>
    </w:p>
    <w:p>
      <w:pPr>
        <w:pStyle w:val="1"/>
        <w:jc w:val="both"/>
      </w:pPr>
      <w:r>
        <w:rPr>
          <w:sz w:val="20"/>
        </w:rPr>
        <w:t xml:space="preserve">предоставляющего  услуги  по  реабилитации  и  абилитации  детей-инвалидов,</w:t>
      </w:r>
    </w:p>
    <w:p>
      <w:pPr>
        <w:pStyle w:val="1"/>
        <w:jc w:val="both"/>
      </w:pPr>
      <w:r>
        <w:rPr>
          <w:sz w:val="20"/>
        </w:rPr>
        <w:t xml:space="preserve">подведомственного   Министерству   труда  и  социальной  защиты  Российской</w:t>
      </w:r>
    </w:p>
    <w:p>
      <w:pPr>
        <w:pStyle w:val="1"/>
        <w:jc w:val="both"/>
      </w:pPr>
      <w:r>
        <w:rPr>
          <w:sz w:val="20"/>
        </w:rPr>
        <w:t xml:space="preserve">Федерации 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2. Фамилия, имя, отчество (при наличии) ребенка-инвалида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3. Дата рождения _________ Возраст ___________</w:t>
      </w:r>
    </w:p>
    <w:p>
      <w:pPr>
        <w:pStyle w:val="1"/>
        <w:jc w:val="both"/>
      </w:pPr>
      <w:r>
        <w:rPr>
          <w:sz w:val="20"/>
        </w:rPr>
        <w:t xml:space="preserve">4.  Номер  реабилитационной  (абилитационной)  карты проведения комплексной</w:t>
      </w:r>
    </w:p>
    <w:p>
      <w:pPr>
        <w:pStyle w:val="1"/>
        <w:jc w:val="both"/>
      </w:pPr>
      <w:r>
        <w:rPr>
          <w:sz w:val="20"/>
        </w:rPr>
        <w:t xml:space="preserve">реабилитации и абилитации ребенка-инвалида ________________________________</w:t>
      </w:r>
    </w:p>
    <w:p>
      <w:pPr>
        <w:pStyle w:val="1"/>
        <w:jc w:val="both"/>
      </w:pPr>
      <w:r>
        <w:rPr>
          <w:sz w:val="20"/>
        </w:rPr>
        <w:t xml:space="preserve">5. Основная целевая реабилитационная группа: _________________</w:t>
      </w:r>
    </w:p>
    <w:p>
      <w:pPr>
        <w:pStyle w:val="1"/>
        <w:jc w:val="both"/>
      </w:pPr>
      <w:r>
        <w:rPr>
          <w:sz w:val="20"/>
        </w:rPr>
        <w:t xml:space="preserve">6. Дополнительная целевая реабилитационная группа: ___________</w:t>
      </w:r>
    </w:p>
    <w:p>
      <w:pPr>
        <w:pStyle w:val="1"/>
        <w:jc w:val="both"/>
      </w:pPr>
      <w:r>
        <w:rPr>
          <w:sz w:val="20"/>
        </w:rPr>
        <w:t xml:space="preserve">7.   Заключение  о  видах  и  степени  выраженности  ОЖД  ребенка-инвалида,</w:t>
      </w:r>
    </w:p>
    <w:p>
      <w:pPr>
        <w:pStyle w:val="1"/>
        <w:jc w:val="both"/>
      </w:pPr>
      <w:r>
        <w:rPr>
          <w:sz w:val="20"/>
        </w:rPr>
        <w:t xml:space="preserve">предусмотренных в ИПРА ребенка-инвалида: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54"/>
      </w:tblGrid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контролю за своим поведением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</w:tr>
      <w:tr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5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</w:tr>
      <w:tr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8.  Дата проведения первичной диагностики ребенка-инвалида: "__" __________</w:t>
      </w:r>
    </w:p>
    <w:p>
      <w:pPr>
        <w:pStyle w:val="1"/>
        <w:jc w:val="both"/>
      </w:pPr>
      <w:r>
        <w:rPr>
          <w:sz w:val="20"/>
        </w:rPr>
        <w:t xml:space="preserve">202_ г.</w:t>
      </w:r>
    </w:p>
    <w:p>
      <w:pPr>
        <w:pStyle w:val="1"/>
        <w:jc w:val="both"/>
      </w:pPr>
      <w:r>
        <w:rPr>
          <w:sz w:val="20"/>
        </w:rPr>
        <w:t xml:space="preserve">9.  Дата  проведения  повторной (контрольной) диагностики ребенка-инвалида:</w:t>
      </w:r>
    </w:p>
    <w:p>
      <w:pPr>
        <w:pStyle w:val="1"/>
        <w:jc w:val="both"/>
      </w:pPr>
      <w:r>
        <w:rPr>
          <w:sz w:val="20"/>
        </w:rPr>
        <w:t xml:space="preserve">"__" __________ 202_ г.</w:t>
      </w:r>
    </w:p>
    <w:p>
      <w:pPr>
        <w:pStyle w:val="1"/>
        <w:jc w:val="both"/>
      </w:pPr>
      <w:r>
        <w:rPr>
          <w:sz w:val="20"/>
        </w:rPr>
        <w:t xml:space="preserve">10. Результаты обследования: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Знаки, используемые в таблице:</w:t>
      </w:r>
    </w:p>
    <w:p>
      <w:pPr>
        <w:pStyle w:val="1"/>
        <w:jc w:val="both"/>
      </w:pPr>
      <w:r>
        <w:rPr>
          <w:sz w:val="20"/>
        </w:rPr>
        <w:t xml:space="preserve">знак  "V"  свидетельствует  о  необходимости  указания степени активности и</w:t>
      </w:r>
    </w:p>
    <w:p>
      <w:pPr>
        <w:pStyle w:val="1"/>
        <w:jc w:val="both"/>
      </w:pPr>
      <w:r>
        <w:rPr>
          <w:sz w:val="20"/>
        </w:rPr>
        <w:t xml:space="preserve">участия ребенка-инвалида в соответствующем возрастном периоде;</w:t>
      </w:r>
    </w:p>
    <w:p>
      <w:pPr>
        <w:pStyle w:val="1"/>
        <w:jc w:val="both"/>
      </w:pPr>
      <w:r>
        <w:rPr>
          <w:sz w:val="20"/>
        </w:rPr>
        <w:t xml:space="preserve">знак  "X"  свидетельствует  об  отсутствии  необходимости  указания степени</w:t>
      </w:r>
    </w:p>
    <w:p>
      <w:pPr>
        <w:pStyle w:val="1"/>
        <w:jc w:val="both"/>
      </w:pPr>
      <w:r>
        <w:rPr>
          <w:sz w:val="20"/>
        </w:rPr>
        <w:t xml:space="preserve">активности и участия ребенка-инвалида в соответствующем возрастном периоде.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             Обследование ОЖД "Способность к самообслуживанию"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13"/>
        <w:gridCol w:w="1188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25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510 Мытье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5100 Мытье частей тела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5101 Мытье всего тела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5102 Вытирание и сушка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520 Уход за частями тела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5200 Уход за кожей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5201 Уход за полостью рта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5202 Уход за волосами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5203 Уход за ногтями на руках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5204 Уход за ногтями на ногах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530 Физиологические отправления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5300 Регуляция мочеиспускания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5301 Регуляция дефекации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540 Одевание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5400 Надевание одежды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5401 Снятие одежды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5402 Надевание или снятие с нижних конечностей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5403 Снятие с нижних конечностей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5404 Выбор соответствующей одежды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550 Прием пищи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560 Питье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570 Забота о своем здоровье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5700 Обеспечение физического комфорта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5701 Соблюдение диеты и здорового образа жизни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5702 Поддержание здоровья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620 Приобретение товаров и услуг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6200 Осуществление покупок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6201 Обеспечение повседневными потребностями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630 Приготовление пищи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6300 Приготовление простых блюд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6301 Приготовление сложных блюд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640 Выполнение работы по дому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6400 Стирка и сушка белья и одежды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6401 Уборка на кухне и мытье посуды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6402 Уборка жилой части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6403 Использование бытовой техники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6405 Удаление мусора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54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5"/>
            <w:tcW w:w="407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8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2"/>
            <w:tcW w:w="162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5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8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20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gridSpan w:val="2"/>
            <w:tcW w:w="162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29</w:t>
            </w:r>
          </w:p>
        </w:tc>
        <w:tc>
          <w:tcPr>
            <w:gridSpan w:val="5"/>
            <w:tcW w:w="4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40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Обследование ОЖД "Способность к передвижению"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13"/>
        <w:gridCol w:w="1188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25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410 Изменение позы тела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4100 Изменение позы при положении лежа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4103 Изменение позы при положении сидя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4104 Изменение позы при положении стоя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4105 Наклон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415 Поддержание положения тела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4150 Нахождение в положении лежа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4153 Нахождение в положении сидя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4154 Нахождение в положении стоя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420 Перемещение тела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4200 Перемещение тела в положении сидя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4201 Перемещение тела в положении лежа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430 Поднятие и перенос объектов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4300 Поднятие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4301 Перенос кистями рук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4302 Перенос руками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4303 Перенос на плечах, бедрах и спине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4305 Опускание объектов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435 Перемещение объектов ногами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4350 Толкание ногами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4351 Удар ногой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440 Использование точных движений кисти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4400 Подбирание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4401 Захват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4402 Манипулирование (пальцами и кистями рук)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4403 Отпускание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445 Использование кисти и руки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4450 Притягивание (объекта к себе)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4451 Отталкивание (объекта от себя)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4452 Вытягивание (рук, чтобы достать что-либо)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4453 Вращение или сгибание кистями или руками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4454 Бросание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4455 Хватание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450 Ходьба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4500 Ходьба на короткие расстояния (менее километра)</w:t>
            </w:r>
          </w:p>
          <w:p>
            <w:pPr>
              <w:pStyle w:val="0"/>
            </w:pPr>
            <w:r>
              <w:rPr>
                <w:sz w:val="24"/>
              </w:rPr>
              <w:t xml:space="preserve">в частности, в комнатах, коридорах, в пределах здания или на короткие расстояния вне дома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4501 Ходьба на дальние расстояния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4502 Ходьба по различным поверхностям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4503 Ходьба вокруг препятствий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455 Передвижение способами, отличающимися от ходьбы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4550 Ползанье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4551 Преодоление препятствий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4552 Бег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4553 Прыжки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460 Передвижение в различных местах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4600 Передвижение в пределах жилища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4601 Передвижение в пределах других зданий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4602 Передвижение вне своего дома и вне других зданий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465 Передвижение с использованием технических средств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470 Использование пассажирского транспорта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54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5"/>
            <w:tcW w:w="407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8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1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5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8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18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3"/>
            <w:tcW w:w="244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5"/>
            <w:tcW w:w="407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40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общению"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13"/>
        <w:gridCol w:w="1188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25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166 Чтение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170 Письмо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310 Восприятие устных сообщений при общении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315 Восприятие сообщений при невербальном способе общения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3150 Восприятие жестов и телодвижений при общении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3151 Восприятие общеизвестных знаков и символов при общении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3152 Восприятие рисунков и фотографий при общении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330 Речь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335 Составление и изложение сообщений в невербальной форме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3350 Составление и изложение сообщений посредством языка тела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3351 Составление и изложение сообщений посредством знаков и символов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3352 Составление и изложение сообщений посредством рисования и фотографии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350 Разговор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3500 Начало разговора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3501 Поддержание разговора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3502 Завершение разговора (диалога)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355 Дискуссия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3550 Дискуссия с одним человеком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3551 Дискуссия со множеством людей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360 Использование средств связи и техник общения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3600 Использование телекоммуникационных устройств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3602 Использование техник общения (в частности, чтение по губам), оценивается у лиц с нарушением слуха (для лиц без нарушений слуха в данной категории МКФ присваивается оценка 0 - "нет нарушений")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710 Базисные межличностные взаимодействия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7100 Уважение и сердечность в отношениях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7101 Положительное восприятие отношений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7102 Проявление терпимости в отношениях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7103 Критика в отношениях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7104 Намеки в отношениях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7105 Физический контакт в отношениях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взаимодействия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7200 Формирование отношений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7201 Завершение отношений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730 Отношения с незнакомыми людьми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740 Формальные отношения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7400 Отношения с людьми, обладающими властью и авторитетом (в частности, воспитатель, учитель)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7402 Отношения с равными по положению индивидами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750 Неформальные социальные отношения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7500 Неформальные отношения с друзьями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7502 Неформальные отношения со знакомыми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760 Семейные отношения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7601 Отношения "дети-родители"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7602 Отношения детей в семье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9205 Неформальное общение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2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5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3256" w:type="dxa"/>
            <w:vAlign w:val="center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408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181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gridSpan w:val="2"/>
            <w:tcW w:w="20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33</w:t>
            </w:r>
          </w:p>
        </w:tc>
        <w:tc>
          <w:tcPr>
            <w:gridSpan w:val="3"/>
            <w:tcW w:w="244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Обследование ОЖД "Способность к ориентации"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13"/>
        <w:gridCol w:w="1188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25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110 Использование зрения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115 Использование слуха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120 Целенаправленное использование других ощущений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2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5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8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81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20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244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325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40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обучению"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13"/>
        <w:gridCol w:w="1188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25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130 Копирование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140 Усвоение навыков чтения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145 Усвоение навыков письма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150 Усвоение навыков счета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155 Приобретение практических навыков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160 Концентрация внимания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163 Мышление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172 Вычисление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175 Решение проблем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1750 Решение простых проблем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1751 Решение сложных проблем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177 Принятие решений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210 Выполнение отдельных задач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2100 Выполнение простой задачи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2101 Выполнение сложной задачи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2102 Выполнение отдельных задач самостоятельно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2103 Выполнение отдельных задач в группе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220 Выполнение многоплановых задач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2200 Выполнение многоплановых задач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2201 Завершение многоплановых задач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2202 Выполнение многоплановых задач самостоятельно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2203 Выполнение многоплановых задач в группе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815 Дошкольное образование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820 Школьное образование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825 Профессиональное обучение (для детей в возрасте 14 лет и старше)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59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9200 Игры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9201 Спортивные состязания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9202 Искусство и культура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9203 Рукоделие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9204 Хобби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2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5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8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81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20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gridSpan w:val="3"/>
            <w:tcW w:w="244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gridSpan w:val="4"/>
            <w:tcW w:w="325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40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Обследование ОЖД "Способность к контролю над своим поведением"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13"/>
        <w:gridCol w:w="1188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14"/>
        <w:gridCol w:w="825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контролю над своим поведением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230 Выполнение повседневного распорядка</w:t>
            </w:r>
          </w:p>
        </w:tc>
        <w:tc>
          <w:tcPr>
            <w:gridSpan w:val="13"/>
            <w:tcW w:w="1059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2301 Организация повседневного распорядка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2302 Исполнение повседневного распорядка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2303 Управление уровнем собственной активности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отношения</w:t>
            </w:r>
          </w:p>
        </w:tc>
        <w:tc>
          <w:tcPr>
            <w:gridSpan w:val="13"/>
            <w:tcW w:w="1059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94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2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5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8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81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gridSpan w:val="2"/>
            <w:tcW w:w="20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gridSpan w:val="3"/>
            <w:tcW w:w="244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gridSpan w:val="4"/>
            <w:tcW w:w="325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40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Обследование ОЖД "Способность к трудовой деятельности"</w:t>
      </w:r>
    </w:p>
    <w:p>
      <w:pPr>
        <w:pStyle w:val="1"/>
        <w:jc w:val="both"/>
      </w:pPr>
      <w:r>
        <w:rPr>
          <w:sz w:val="20"/>
        </w:rPr>
        <w:t xml:space="preserve">             (для детей-инвалидов в возрасте 14 лет и старше)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005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9"/>
      </w:tblGrid>
      <w:tr>
        <w:tc>
          <w:tcPr>
            <w:tcW w:w="300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5"/>
            <w:tcW w:w="52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529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vMerge w:val="continue"/>
          </w:tcPr>
          <w:p/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5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vMerge w:val="continue"/>
          </w:tcPr>
          <w:p/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5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1"/>
            <w:tcW w:w="13586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tcW w:w="300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840 Ученичество подготовка к профессиональной деятельности</w:t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0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845 Получение работы, выполнение и прекращение трудовых отношений</w:t>
            </w:r>
          </w:p>
        </w:tc>
        <w:tc>
          <w:tcPr>
            <w:gridSpan w:val="10"/>
            <w:tcW w:w="105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00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8450 Поиск работы</w:t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00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8451 Выполнение трудовых обязанностей</w:t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1"/>
            <w:tcW w:w="13586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tcW w:w="300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5"/>
            <w:tcW w:w="52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529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30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5"/>
            <w:tcW w:w="52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52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0"/>
        <w:jc w:val="right"/>
      </w:pPr>
      <w:r>
        <w:rPr>
          <w:sz w:val="24"/>
        </w:rPr>
        <w:t xml:space="preserve">Приложение N 2</w:t>
      </w:r>
    </w:p>
    <w:p>
      <w:pPr>
        <w:pStyle w:val="0"/>
        <w:jc w:val="right"/>
      </w:pPr>
      <w:r>
        <w:rPr>
          <w:sz w:val="24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5274" w:name="P5274"/>
    <w:bookmarkEnd w:id="5274"/>
    <w:p>
      <w:pPr>
        <w:pStyle w:val="2"/>
        <w:jc w:val="center"/>
      </w:pPr>
      <w:r>
        <w:rPr>
          <w:sz w:val="24"/>
        </w:rPr>
        <w:t xml:space="preserve">СТАНДАРТ</w:t>
      </w:r>
    </w:p>
    <w:p>
      <w:pPr>
        <w:pStyle w:val="2"/>
        <w:jc w:val="center"/>
      </w:pPr>
      <w:r>
        <w:rPr>
          <w:sz w:val="24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С ПРЕИМУЩЕСТВЕННЫМИ НАРУШЕНИЯМИ</w:t>
      </w:r>
    </w:p>
    <w:p>
      <w:pPr>
        <w:pStyle w:val="2"/>
        <w:jc w:val="center"/>
      </w:pPr>
      <w:r>
        <w:rPr>
          <w:sz w:val="24"/>
        </w:rPr>
        <w:t xml:space="preserve">СЕНСОРНЫХ ФУНКЦИЙ (ЗРЕНИЯ) (ЦЕЛЕВЫЕ РЕАБИЛИТАЦИОННЫЕ ГРУППЫ</w:t>
      </w:r>
    </w:p>
    <w:p>
      <w:pPr>
        <w:pStyle w:val="2"/>
        <w:jc w:val="center"/>
      </w:pPr>
      <w:r>
        <w:rPr>
          <w:sz w:val="24"/>
        </w:rPr>
        <w:t xml:space="preserve">N 3, 3.1, 11, 12, 12.9, 12.10, 12.13)</w:t>
      </w:r>
    </w:p>
    <w:p>
      <w:pPr>
        <w:pStyle w:val="2"/>
        <w:jc w:val="center"/>
      </w:pPr>
      <w:r>
        <w:rPr>
          <w:sz w:val="24"/>
        </w:rPr>
        <w:t xml:space="preserve">В ПОЛУСТАЦИОНАРНЫХ УСЛОВИЯХ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I. Общие положения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1. Настоящий стандарт предоставления услуги по комплексной реабилитации и абилитации детей-инвалидов (далее - стандарт) определяет общие требования к организации и содержанию услуг и мероприятий основных направлений реабилитации и абилитации детей-инвалидов, составляющих услугу по комплексной реабилитации и абилитации детей-инвалидов с преимущественными нарушениями сенсорных функций (зрения).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2. Стандарт содержит оптимальный набор мероприятий, направленных на восстановление или формирование у ребенка-инвалида способностей к бытовой и общественной деятельности в соответствии с возрастной нормой, включающих в себя основные направления реабилитации и абилитации инвалидов - социально-средовую, социально-педагогическую, социально-психологическую, социально-бытовую реабилитацию и абилитацию, профессиональную ориентацию, занятия адаптивной физической культурой и адаптивным спортом.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3. Стандарт предусмотрен для целевых реабилитационных групп (далее - ЦРГ) &lt;1&gt;: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&lt;1&gt; </w:t>
      </w:r>
      <w:r>
        <w:rPr>
          <w:sz w:val="24"/>
        </w:rPr>
        <w:t xml:space="preserve">Приказ</w:t>
      </w:r>
      <w:r>
        <w:rPr>
          <w:sz w:val="24"/>
        </w:rPr>
        <w:t xml:space="preserve"> Министерства труда и социальной защиты Российской Федерации от 26 июля 2024 г. N 374н "Об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экспертизы" (зарегистрирован Министерством юстиции Российской Федерации 23 августа 2024 г., регистрационный N 79273).</w:t>
      </w:r>
    </w:p>
    <w:p>
      <w:pPr>
        <w:pStyle w:val="0"/>
        <w:jc w:val="both"/>
      </w:pPr>
      <w:r>
        <w:rPr>
          <w:sz w:val="24"/>
        </w:rPr>
      </w:r>
    </w:p>
    <w:bookmarkStart w:id="5289" w:name="P5289"/>
    <w:bookmarkEnd w:id="5289"/>
    <w:p>
      <w:pPr>
        <w:pStyle w:val="0"/>
        <w:jc w:val="both"/>
      </w:pPr>
      <w:r>
        <w:rPr>
          <w:sz w:val="24"/>
        </w:rPr>
        <w:t xml:space="preserve">ЦРГ 3 - ребенок-инвалид с преимущественными нарушениями сенсорных функций (далее - ЦРГ 3);</w:t>
      </w:r>
    </w:p>
    <w:bookmarkStart w:id="5290" w:name="P5290"/>
    <w:bookmarkEnd w:id="5290"/>
    <w:p>
      <w:pPr>
        <w:pStyle w:val="0"/>
        <w:spacing w:before="240" w:line-rule="auto"/>
        <w:jc w:val="both"/>
      </w:pPr>
      <w:r>
        <w:rPr>
          <w:sz w:val="24"/>
        </w:rPr>
        <w:t xml:space="preserve">ЦРГ 3.1 - ребенок-инвалид вследствие слепоты или слабовидения (далее - ЦРГ 3.1);</w:t>
      </w:r>
    </w:p>
    <w:bookmarkStart w:id="5291" w:name="P5291"/>
    <w:bookmarkEnd w:id="5291"/>
    <w:p>
      <w:pPr>
        <w:pStyle w:val="0"/>
        <w:spacing w:before="240" w:line-rule="auto"/>
        <w:jc w:val="both"/>
      </w:pPr>
      <w:r>
        <w:rPr>
          <w:sz w:val="24"/>
        </w:rPr>
        <w:t xml:space="preserve">ЦРГ 11 - ребенок-инвалид с врожденными или приобретенными деформациями (аномалиями развития), последствиями травм лица (далее - ЦРГ 11);</w:t>
      </w:r>
    </w:p>
    <w:bookmarkStart w:id="5292" w:name="P5292"/>
    <w:bookmarkEnd w:id="5292"/>
    <w:p>
      <w:pPr>
        <w:pStyle w:val="0"/>
        <w:spacing w:before="240" w:line-rule="auto"/>
        <w:jc w:val="both"/>
      </w:pPr>
      <w:r>
        <w:rPr>
          <w:sz w:val="24"/>
        </w:rPr>
        <w:t xml:space="preserve">ЦРГ 12 - ребенок-инвалид, получивший травму, ранение, контузию, увечье в связи с боевыми действиями (далее - ЦРГ 12);</w:t>
      </w:r>
    </w:p>
    <w:bookmarkStart w:id="5293" w:name="P5293"/>
    <w:bookmarkEnd w:id="5293"/>
    <w:p>
      <w:pPr>
        <w:pStyle w:val="0"/>
        <w:spacing w:before="240" w:line-rule="auto"/>
        <w:jc w:val="both"/>
      </w:pPr>
      <w:r>
        <w:rPr>
          <w:sz w:val="24"/>
        </w:rPr>
        <w:t xml:space="preserve">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</w:t>
      </w:r>
    </w:p>
    <w:bookmarkStart w:id="5294" w:name="P5294"/>
    <w:bookmarkEnd w:id="5294"/>
    <w:p>
      <w:pPr>
        <w:pStyle w:val="0"/>
        <w:spacing w:before="240" w:line-rule="auto"/>
        <w:jc w:val="both"/>
      </w:pPr>
      <w:r>
        <w:rPr>
          <w:sz w:val="24"/>
        </w:rPr>
        <w:t xml:space="preserve">ЦРГ 12.10 - ребенок-инвалид, получивший травму, ранение, контузию, увечье в связи с боевыми действиями, вследствие поражения органа зрения (далее - ЦРГ 12.10);</w:t>
      </w:r>
    </w:p>
    <w:bookmarkStart w:id="5295" w:name="P5295"/>
    <w:bookmarkEnd w:id="5295"/>
    <w:p>
      <w:pPr>
        <w:pStyle w:val="0"/>
        <w:spacing w:before="240" w:line-rule="auto"/>
        <w:jc w:val="both"/>
      </w:pPr>
      <w:r>
        <w:rPr>
          <w:sz w:val="24"/>
        </w:rPr>
        <w:t xml:space="preserve">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4. Область применения: стандарт применяется при реализации организациями, предоставляющими услуги по реабилитации и абилитации детям-инвалидам в пилотных регионах (далее - организация), и федеральными учреждениями, предоставляющими услуги по реабилитации и абилитации детей-инвалидов, подведомственными Министерству труда и социальной защиты Российской Федерации (далее - федеральное учреждение), мероприятий по основным направлениям комплексной реабилитации и абилитации детей-инвалидов.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5. Условия оказания услуги: реализация стандарта рассчитана на курс 21 день в полустационарной форме.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Оказание услуги по комплексной реабилитации и абилитации в организациях и федеральных учреждениях, в которых реализуется электронный сертификат для оплаты услуг по комплексной реабилитации и абилитации детей-инвалидов, проводится при отсутствии у ребенка-инвалида медицинских противопоказаний &lt;2&gt;.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&lt;2&gt; </w:t>
      </w:r>
      <w:hyperlink w:history="0" r:id="rId108" w:tooltip="Приказ Минтруда России от 11.10.2023 N 763н &quot;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&quot; (Зарегистрировано в Минюсте России 22.01.2024 N 7693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11 октября 2023 г. N 763н "Об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реабилитации" (зарегистрирован Министерством юстиции Российской Федерации 22 января 2024 г., регистрационный N 76930),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Медицинскими противопоказаниями для получения услуги по комплексной реабилитации и абилитации детей-инвалидов являются следующие заболевания и состояния, подтвержденные медицинскими документами: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туберкулез любых органов и систем с подтвержденным бактериовыделением;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 и сыпи неясной этиологии;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в) острые неинфекционные заболевания или обострения хронических неинфекционных заболеваний внутренних органов и систем,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г) острые неинфекционные заболевания или обострения хронических неинфекционных заболеваний внутренних органов и систем в раннем восстановительном периоде;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д) острые психические расстройства и расстройства поведения,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е) хронические психические расстройства и расстройства поведения в стадии обострения и (или) с тяжелой некупируемой фармакологически психопродуктивной симптоматикой,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ж) психические расстройства и расстройства поведения, связанные с употреблением психоактивных веществ (острая интоксикация, синдром зависимости, синдром отмены),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з) эпилепсия и судорожные синдромы с тяжелой формой течения, фармакорезистентные;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злокачественные новообразования, требующие противоопухолевого лечения, в том числе проведения химиотерапии и лучевой терапии;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к) абсцесс, некроз, гангрена конечностей или внутренних органов и другие состояния, требующие неотложного хирургического вмешательства;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л) тяжелые заболевания кожи с множественными высыпаниями и обильным отделяемым;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м) заболевания и состояния, требующие интенсивного медицинского наблюдения, лечения или ухода;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пролежни любой локализации и степени.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6. Результат реализации мероприятий: по результатам мероприятий оформляется реабилитационная (абилитационная) </w:t>
      </w:r>
      <w:hyperlink w:history="0" r:id="rId109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карта</w:t>
        </w:r>
      </w:hyperlink>
      <w:r>
        <w:rPr>
          <w:sz w:val="24"/>
        </w:rPr>
        <w:t xml:space="preserve"> &lt;3&gt;, содержащая в том числе заключение диагностики по каждому направлению комплексной реабилитации и абилитации ребенка-инвалида, отражающее эффективность проведенных реабилитационных мероприятий, в соответствии с Методикой оценки эффективности услуги по комплексной реабилитации и абилитации детей-инвалидов, приведенной в </w:t>
      </w:r>
      <w:hyperlink w:history="0" w:anchor="P7913" w:tooltip="МЕТОДИКА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стандарту.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&lt;3&gt; </w:t>
      </w:r>
      <w:hyperlink w:history="0" r:id="rId110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Приложение N 13</w:t>
        </w:r>
      </w:hyperlink>
      <w:r>
        <w:rPr>
          <w:sz w:val="24"/>
        </w:rPr>
        <w:t xml:space="preserve"> к приказу Министерства труда и социальной защиты Российской Федерации от 6 февраля 2024 г. N 46н "Об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формирования" (зарегистрирован Министерством юстиции Российской Федерации 31 мая 2024 г., регистрационный N 78366),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7. Штатная численность специалистов, привлекаемых к реализации реабилитационных мероприятий в соответствии с настоящим стандартом в реабилитационной организации определяется с учетом вида реабилитационной организации (профильной или многопрофильной), и типовыми положениями об отдельных видах организаций, оказывающих услуги по основным направлениям комплексной реабилитации и абилитации инвалидов положений, утвержденными </w:t>
      </w:r>
      <w:hyperlink w:history="0" r:id="rId111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(далее - приказ N 385н) &lt;4&gt;.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&lt;4&gt; </w:t>
      </w:r>
      <w:hyperlink w:history="0" r:id="rId11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"Об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инвалидов" (зарегистрирован Министерством юстиции Российской Федерации 30 августа 2024 г., регистрационный N 79347).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8. Рекомендуемый перечень оборудования и вспомогательных средств, предусмотренный стандартом, указан в соответствии с </w:t>
      </w:r>
      <w:hyperlink w:history="0" r:id="rId11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N 385н, включает наименования вспомогательных средств с указанием кода, установленного стандартом </w:t>
      </w:r>
      <w:hyperlink w:history="0" r:id="rId114" w:tooltip="Ссылка на КонсультантПлюс">
        <w:r>
          <w:rPr>
            <w:sz w:val="24"/>
            <w:color w:val="0000ff"/>
          </w:rPr>
          <w:t xml:space="preserve">ГОСТ Р ИСО 9999-2019</w:t>
        </w:r>
      </w:hyperlink>
      <w:r>
        <w:rPr>
          <w:sz w:val="24"/>
        </w:rPr>
        <w:t xml:space="preserve"> "Национальный стандарт Российской Федерации "Вспомогательные средства для людей с ограниченными возможностями здоровья. Классификация и терминология", утвержденным </w:t>
      </w:r>
      <w:hyperlink w:history="0" r:id="rId115" w:tooltip="Ссылка на КонсультантПлюс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Федерального агентства по техническому регулированию и метрологии от 29 августа 2019 г. N 586-ст. и введенным в действие 1 апреля 2020 г. (М.: Стандартинформ, 2019; далее - ГОСТ-9999). При выборе реабилитационного оборудования реабилитационная организация может использовать вариативность в рамках указанных позиций вспомогательных средств.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9. В настоящем стандарте применены следующие сокращения: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АФК - адаптивная физическая культура;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ВПФ - высшие психические функции;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диапазонный показатель - нижние и верхние границы объема мероприятий услуг по отдельным направлениям реабилитации и абилитации составляющих услугу по комплексной реабилитации и абилитации, при этом количество запланированных мероприятий внутри услуг не должно выходить за границы диапазонного показателя;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ДПК - диапазонный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ИПРА ребенка-инвалида - индивидуальная программа реабилитации и абилитации ребенка-инвалида;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МКФ - Международная классификации функционирования, ограничений жизнедеятельности и здоровья;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МФЦ - Многофункциональный центр предоставления государственных и муниципальных услуг;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ОЖД - ограничения жизнедеятельности;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ПМПК - психолого-медико-педагогическая комиссия;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реабилитационное мероприятие - действие (действия) по одному из направлений комплексной реабилитации и абилитации детей-инвалидов, направленное на восстановление (формирование) или компенсацию способностей ребенка-инвалида к бытовой, общественной, профессиональной и иной деятельности в целях достижения социальной адаптации и интеграции;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ТСР - техническое средство реабилитации, предоставляемое ребенку-инвалиду;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УПК - усредненный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ЦРГ - целевая реабилитационная группа.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II. Социально-бытовая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10. Перечень специалистов, привлекаемых к реализации реабилитационных мероприятий &lt;5&gt;: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&lt;5&gt; Перечень специалистов приведен с учетом положений </w:t>
      </w:r>
      <w:hyperlink w:history="0" r:id="rId116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Врач-офтальмолог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</w:t>
            </w:r>
          </w:p>
          <w:p>
            <w:pPr>
              <w:pStyle w:val="0"/>
            </w:pPr>
            <w:r>
              <w:rPr>
                <w:sz w:val="24"/>
              </w:rPr>
              <w:t xml:space="preserve">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 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Врач-офтальмолог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Врач-офтальмолог;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12. Содержание, кратность и формат реализации мероприятий по социально-бытовой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54"/>
        <w:gridCol w:w="340"/>
        <w:gridCol w:w="668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7374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социально-бытовой реабилитации и абилитации в индивидуальной программе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социально-бытового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другие);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(навыки личной гигиены, одевание и раздевание, навыки опрятности и поддержания порядка в быту, навыки приготовления и приема пищи, умение пользоваться бытовыми приборами и другими),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другими) с учетом возрастной группы;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на умение пользоваться ТСР и ухаживать за ними (в частности, трость белая тактильная, оптические средства коррекции слабовидения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другие;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54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социально-бытовой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6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7374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самообслуживания, ориентации (домены МКФ "Самообслуживание", "Бытовая жизнь")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на умение пользоваться ТСР и ухаживать за ними (трость белая тактильная, оптические средства коррекции слабовидения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в самообслуживании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так далее), целей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54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6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61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4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методах и приемах социально-бытовой ориентировки и пространственной ориентации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имеющихся современных ТСР, в том числе для адаптации жилых помещений под нужды ребенка-инвалида в бытовой деятельности (бытовые приборы с функцией звукового оповещения, портативные и стационарные увеличители, лупы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общих правилах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адресах организаций, предоставляющих услуги по обслуживанию и ремонту ТСР и другие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61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61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организации быта им нарушения зрительной функции ребенка-инвалида (обустройство жилья электрическими приборами с доступным способом пользования и системой звукового оповещения (в частности, кухонный таймер обустройства жилого помещения ребенка-инвалида с целью обеспечения персональной безопасности (сохранности) и облегчения его функционирования дома (единообразие и постоянство домашней обстановки; расстановка и расположение мебели с учетом размера одинаковой ширины выступов по периметру комнаты (избегание выступающих углов); отсутствие полуоткрытых окон и дверей внутри квартиры; отсутствие загромождений и лишних вещей в проходах из комнаты в комнату, а также в коридоре (ведра с мусором, сумки, стулья и тому подобное); закрепление настенных предметов интерьера и быта на уровне выше роста ребенка-инвалида (книжные полки, светильники, цветы), в том числе в условиях чрезвычайных ситуаций (оснащение квартиры датчиками протечки воды и утечки газа со звуковым оповещением и другими);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упрощения ориентировки внутри жилого помещения с помощью направляющих поручней; наклеек/меток с тактильными пиктограммами или с применением рельефно-точечного шрифта Брайля; тактильной направляющей ленты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маркировки элементов быта (электробытовой техники, полок и ящиков шкафов, кухонной утвари и других) в соответствии с их функциональным назначением с помощью различных наклеек (меток), тифломаркера, в том числе с применением рельефно-точечного шрифта Брайля;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электробытового оснащения с учетом нарушения зрительной функции ребенка-инвалида (обустройство жилья электрическимим приборами с доступным способом пользования и системой звукового оповещения (в частности, кухонный таймер, весы и термометр с голосовым выходом, звуковой индикатор уровня жидкости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навыков социально-бытовой ориентировки и пространственной ориентации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 и вспомогательных технических устройств для целей социально-бытовой реабилитации и абилитации (в том числе телефонные устройства с голосовым выводом, специальные устройства с оптической коррекцией слабовидения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условия предоставления собаки-проводника (в том числе о возрастных ограничениях), льготы для детей-инвалидов, подготовка типовых документов в различные инстанции (заявление, согласие, соглашение, обращение и так далее)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социально-бытовой реабилитации и абилитации по запросу ребенка-инвалида и (или) родителя/законного представителя/уполномоченного представителя и другие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61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61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4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Практические занятия в соответствии с возрастом ребенка-инвалида, направленные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пространственной ориентации внутри помещений, в том числе с использованием ТСР и вспомогательных технических устройств (слежение рукой по стене; пробы ногой; защитные техники рукой; передвижение с сопровождающим; передвижение с помощью трости белой тактильной; передвижение с использованием для ориентировки оптических средств коррекции слабовидения; передвижение с использованием сохранных анализаторов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самостоятельного обслуживания в быту, в том числе пользования и обслуживания ТСР и ассистивных технологий (трость белая тактильная, специальные устройства с голосовым выводом информации, средства оптической коррекции слабовидения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приготовления и приема пищи (в том числе с использованием бытовой техники с таймерами, звуковых индикаторов уровня жидкости, кухонных ножей с дозатором, оградителей тарелок для пищи, дозаторов продуктов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дифференциации средств, используемых в быту, с опорой на тактильный и обонятельный анализаторы (лекарственные вещества, средства бытовой химии, парфюмерно-гигиенические средства, мелкоштучные бытовые предметы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сохранности, безопасности в быту (при пользовании бытовыми приборами, водоснабжением, электричеством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самостоятельного пребывания дома (навыки пользования домофоном, телефоном, освоение алгоритма действия при возникновении различных бытовых экстренных ситуаций - пожар, взлом, утечка газа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правилам бытового взаимодействия в процессе совместного проживания с ребенком-инвалидом, а также правилам ухода за ТСР и ассистивными средствами в процессе их использования ребенком-инвалидом и других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61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61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61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61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14. Показатели кратности мероприятий по социально-бытовой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2551"/>
        <w:gridCol w:w="1361"/>
        <w:gridCol w:w="7143"/>
        <w:gridCol w:w="198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5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5615" w:tooltip="&lt;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&lt;6&gt;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17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Наклейки и метки с тактильными пиктограммами (в том числе с использованием рельефно-точечного шрифта Брайля), тифломаркер для маркировки элементов быта; вспомогательные электронные средства ориентации с функциями определения расстояния до объектов, определения категорий объектов, лиц людей, с вибрационной индикацией и речевым выходом; тактильная направляющая лента, направляющие поручни; часы с речевым выходом, тактильные настольные календари, таймеры (в том числе тактильные)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18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Стол механотерапии, учебно-тренировочные настенные модули с прорезями для развития целенаправленных движений рук, зрительно-моторной координации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19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Противоскользящие маты, противоскользящая кафельная плитка, предохранительные решетки для окон, предохранительные клапаны (краны) для систем газоснабжения, огнестойкие напольные покрытия, устройства сигнализации, датчики протечки воды и утечки газа со звуковым оповещением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20" w:tooltip="Ссылка на КонсультантПлюс">
              <w:r>
                <w:rPr>
                  <w:sz w:val="24"/>
                  <w:color w:val="0000ff"/>
                </w:rPr>
                <w:t xml:space="preserve">05 33 06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Щеточки, пилочки, ножницы для ногтей, маникюрные щипчики с лупой; расчески и щетки для волос; зубные щетки, зубная нить; термометры для измерения температуры тела с речевым выходом; звуковые брелоки с радиопоиском; тактильные наклейки/метки, приборы для маркировки предметов; разноцветные пуговицы различных размеров и форм (для определения цвета одежды); противоскользящие маты и ленты для душа, противоскользящие материалы для полов и лестниц, тактильные материалы для полов и лестниц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домоводству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21" w:tooltip="Ссылка на КонсультантПлюс">
              <w:r>
                <w:rPr>
                  <w:sz w:val="24"/>
                  <w:color w:val="0000ff"/>
                </w:rPr>
                <w:t xml:space="preserve">05 33 12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Противоскользящие коврики под кухонную утварь, кухонные весы с речевым выходом, крышки для банок с речевым выходом; тактильные таймеры, мерные ложки и стаканы, индикаторы уровня жидкости (звуковые и (или) вибрационные), измерительные кувшины с голосовым оповещением, кухонные ножи с дозатором, сахарницы с дозатором, разделочные кухонные доски с фиксатором, автоматические овощечистки, скалки, противни, кухонные нагревательные приборы; щетки для мытья посуды, сушилки для посуды; столовые приборы, соломинки для напитков, кружки, стаканы, чашки, блюдца, тарелки, миски, оградители тарелок для пищи; совки, щетки и веники для удаления пыли, тряпки для протирки полов, пылесосы, бельевые прищепки (зажимы); обручи для шитья, игольницы, швейные и штопальные иглы с большим ушком, сантиметры портновские с рельефными метками, нитковдеватели, ножницы, гладильные доски, утюги, защитные устройства для утюгов; тактильные наклейки/метки, приборы для маркировки предметов; постельные принадлежности (одеяла, подушки, предметы постельного белья, пледы); настольные часы с речевым выходом; стационарные телефоны с крупными кнопками и рельефно-точечным шрифтом Брайля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трости или белые палки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22" w:tooltip="Ссылка на КонсультантПлюс">
              <w:r>
                <w:rPr>
                  <w:sz w:val="24"/>
                  <w:color w:val="0000ff"/>
                </w:rPr>
                <w:t xml:space="preserve">12 39 03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белые тактильные с различными наконечниками (грибовидный, шарообразный, цилиндрический и другие)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средства для ориентации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23" w:tooltip="Ссылка на КонсультантПлюс">
              <w:r>
                <w:rPr>
                  <w:sz w:val="24"/>
                  <w:color w:val="0000ff"/>
                </w:rPr>
                <w:t xml:space="preserve">12 39 18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Таблички с тактильными пиктограммами, наклейками (в том числе с использованием рельефно-точечного шрифта Брайля), тифломаркер для маркировки элементов быта; тактильная направляющая лента, направляющие поручни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Обеденные столы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24" w:tooltip="Ссылка на КонсультантПлюс">
              <w:r>
                <w:rPr>
                  <w:sz w:val="24"/>
                  <w:color w:val="0000ff"/>
                </w:rPr>
                <w:t xml:space="preserve">18 03 12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Обеденные столы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Постельные принадлежности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25" w:tooltip="Ссылка на КонсультантПлюс">
              <w:r>
                <w:rPr>
                  <w:sz w:val="24"/>
                  <w:color w:val="0000ff"/>
                </w:rPr>
                <w:t xml:space="preserve">18 12 15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Одеяла, подушки, предметы постельного белья (наволочки, простыни и так далее), пледы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Мебель для хранения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26" w:tooltip="Ссылка на КонсультантПлюс">
              <w:r>
                <w:rPr>
                  <w:sz w:val="24"/>
                  <w:color w:val="0000ff"/>
                </w:rPr>
                <w:t xml:space="preserve">18 36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Полки, шкафы для посуды (буфеты), аптечки, прикроватные тумбочки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реабилитации способности видеть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27" w:tooltip="Ссылка на КонсультантПлюс">
              <w:r>
                <w:rPr>
                  <w:sz w:val="24"/>
                  <w:color w:val="0000ff"/>
                </w:rPr>
                <w:t xml:space="preserve">22 03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и стационарные лупы, линзы с подсветкой, очки с лупами (диоптрийные очки); ручные, портативные и стационарные видеоувеличители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оповещения об экологической опасности (о чрезвычайной ситуации)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28" w:tooltip="Ссылка на КонсультантПлюс">
              <w:r>
                <w:rPr>
                  <w:sz w:val="24"/>
                  <w:color w:val="0000ff"/>
                </w:rPr>
                <w:t xml:space="preserve">22 27 21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Противопожарные системы, детекторы задымления со звуковым оповещением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5615" w:name="P5615"/>
    <w:bookmarkEnd w:id="561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&lt;6&gt; Код группы/подкласса вспомогательных средств приведен в соответствии с </w:t>
      </w:r>
      <w:hyperlink w:history="0" r:id="rId129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16. Рекомендуемый перечень методов, методик и методических приемов социально-бытовой реабилитации и абилитации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Оккупационная (повседневная) терапия (лечение трудом) направлена на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(в частности, приготовление пищи); основной целью является социальная адаптация инвалида и ребенка-инвалида. В том числе к оккупационной (повседневной) терапии (лечению трудом) относятся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уборка жилья (смена постельного белья, мытье и подметание полов, чистка ковра, мытье окон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поддержание порядка в быту (мытье посуды, выкидывание мусора, застилание постели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ручная и машинная стирка;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глажка различных предметов одежды и белья (брюки, постельное белье, футболки и другие);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мелкого ремонта одежды (в частности, пришивание пуговиц), разных видов швов, накладывание заплаток, штопка;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обувью;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приготовление пищи (в частности, салаты, каши, супы, макароны, картофель, мясо, птица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повседневной и праздничной сервировки стола;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безопасное пользование электробытовыми приборами, кухонными бытовыми предметами и так далее.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Обучение слепых пространственной ориентации по методике М.Н. Наумова.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активная - направлена на выполнение реабилитантом всех упражнений на аппаратах и тренажерах самостоятельно;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17. Показатели качества и оценка результатов реализации мероприятий социально-бытовой реабилитации и абилитации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социально-бытовой реабилитации 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самостоятельного обслуживания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персональной сохранности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социально-бытовой реабилитации 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III. Социально-средовая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18. Перечень специалистов, привлекаемых к реализации реабилитационных мероприятий &lt;7&gt;: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&lt;7&gt; Перечень специалистов приведен с учетом положений </w:t>
      </w:r>
      <w:hyperlink w:history="0" r:id="rId130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Ассистент (помощник) по оказанию технической помощи инвалидам и лицам с ОВЗ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19.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Ассистент (помощник) по оказанию технической помощи инвалидам и лицам с ОВЗ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20. Содержание, кратность и формат реализации мероприятий по социально-средовой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713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7393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социально-средовой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социально-средового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другое);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(радиозвуковые маяки, трости белые тактильные, спутниковые навигаторы с речевым выходом и возможностью голосового набора или со встроенными видеоувеличителями (лупами) и другие);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общественным транспортом и построение маршрута передвижения на общественном транспорте с учетом оборудования транспортных средств информационными системами со звуковым оповещением;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(МФЦ), медицинские организации, покупка билетов и так далее;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 (голосовые калькуляторы, системы терминалов и банкоматов с голосовым выводом информации и другие);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определение уровня осведомленности о приспособлении инфраструктурной среды к нуждам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9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- градостроительной, образовательной, производственной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социально-средовой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 и другие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7393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(домены 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(радиозвуковые маяки, трости белые тактильные, спутниковые навигаторы с речевым выходом и возможностью голосового набора или со встроенными видеоувеличителями (лупами) и другими);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общественным транспортом и построение маршрута передвижения на общественном транспорте с учетом оборудования транспортных средств информационными системами со звуковым оповещением;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так далее);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 (голосовые калькуляторы, системы терминалов и банкоматов с голосовым выводом информации и другие);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739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реализованных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социально-средовой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доступной и безбарьерной городской, транспортной и информационной инфраструктуре (о звуковых приставках на светофорах, о маркировке тактильной плиткой опасных участков дороги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ориентировки на улице и в помещениях;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 соответствии с возрастом видах культурно-досуговой деятельности (посещение театров, концертов, зоопарков, экскурсий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работе кружков по интересам, творческих мастерских, театральных студий;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деятельность в сфере безбарьерного туризма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предстоящих культурно-досуговых мероприятиях регионального, всероссийского, международного уровней и возможности участия в них/посещения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адаптации музеев для лиц с нарушением сенсорной функции (зрения), в том числе о тактильных экспонатах с тифлометками, указателях с использованием рельефно-точечного шрифта Брайля, аудиогидах с тифлокомментариями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современных методах коммуникаций средствами социальных сетей;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общественных организаций, направленных на работу с детьми-инвалидами (в частности, Всероссийского общества слепых) и о способах взаимодействия с ними и других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социальных объектов", портала "Доступная среда";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самостоятельного планирования путешествий (в том числе рекреационного туризма) с учетом возрастной группы: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социально-средовой реабилитации и абилитации,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3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других инфраструктур, в том числе с использованием ТСР и вспомогательных технических устройств (слежение рукой по стене; пробы ногой; защитные техники рукой; передвижение с сопровождающим; передвижение с помощью трости белой тактильной; передвижение с использованием для ориентировки оптических средств коррекции слабовидения; передвижение с использованием сохранных анализаторов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эффективному и безопасному социальному и средовому взаимодействию в различных ситуациях нахождения ребенка-инвалида на объектах городской среды (транспортной, культурной и так далее), в том числе умению обращаться за помощью в рамках средового взаимодействия с социумом;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информационными системами со звуковым оповещением;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персональной безопасности в условиях городской инфраструктуры (в частности, при пользовании общественным транспортом, авто- и железнодорожными переходами, нахождении рядом со строительными площадками)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распоряжению денежными средствами, в том числе в процессе денежных расчетов при оплате услуг и покупок;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банкоматами, билетными автоматами, терминалами регистрации электронных услуг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умению пользоваться государственными услугами, включая услуги медицинских организаций, в том числе с использованием информационно-телекоммуникационной сети "Интернет";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картой доступности и другими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10 - 18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17 - 31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21.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22. Показатели кратности мероприятий по социально-средовой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10 - 18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17 - 31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23.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2551"/>
        <w:gridCol w:w="1361"/>
        <w:gridCol w:w="7143"/>
        <w:gridCol w:w="198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5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6001" w:tooltip="&lt;8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&lt;8&gt;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31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Таблички, вывески и наклейки с тактильными пиктограммами и надписями (с использованием рельефно-точечного шрифта Брайля); тактильная направляющая лента, направляющие поручни; наручные часы (в том числе тактильные) с речевым выходом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32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развития координации движения;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33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(монеты и банкноты разного достоинства); определитель номинала купюр с речевым выходом; держатель для монет с рельефными обозначениями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34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Противоскользящие тактильные системы; обучающие пособия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35" w:tooltip="Ссылка на КонсультантПлюс">
              <w:r>
                <w:rPr>
                  <w:sz w:val="24"/>
                  <w:color w:val="0000ff"/>
                </w:rPr>
                <w:t xml:space="preserve">05 27 12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Мнемосхемы, тактильно-звуковые информационные стенды, звуковые информаторы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трости или белые палки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36" w:tooltip="Ссылка на КонсультантПлюс">
              <w:r>
                <w:rPr>
                  <w:sz w:val="24"/>
                  <w:color w:val="0000ff"/>
                </w:rPr>
                <w:t xml:space="preserve">12 39 03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белые тактильные с различными наконечниками (грибовидный, шарообразный, цилиндрический и другие)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электронные средства ориентации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37" w:tooltip="Ссылка на КонсультантПлюс">
              <w:r>
                <w:rPr>
                  <w:sz w:val="24"/>
                  <w:color w:val="0000ff"/>
                </w:rPr>
                <w:t xml:space="preserve">12 39 06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Спутниковые навигаторы с речевым выходом и возможностью голосового набора; навигационные системы для лиц с нарушением зрительных функций; электронные трости для слепых/слабовидящих; ультразвуковые навигационные браслеты; вспомогательные электронные средства ориентации с функциями определения расстояния до объектов, определения категорий объектов, лиц людей, с вибрационной индикацией и речевым выходом.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акустические средства ориентации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38" w:tooltip="Ссылка на КонсультантПлюс">
              <w:r>
                <w:rPr>
                  <w:sz w:val="24"/>
                  <w:color w:val="0000ff"/>
                </w:rPr>
                <w:t xml:space="preserve">12 39 09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Радиозвуковые маяки (для пешеходных переходов, для автотранспорта, для зданий, для лифтовой системы и другие)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карты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39" w:tooltip="Ссылка на КонсультантПлюс">
              <w:r>
                <w:rPr>
                  <w:sz w:val="24"/>
                  <w:color w:val="0000ff"/>
                </w:rPr>
                <w:t xml:space="preserve">12 39 15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Тактильно-звуковые 2D и 3D карты, стенды, плакаты; мнемосхемы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средства для ориентации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40" w:tooltip="Ссылка на КонсультантПлюс">
              <w:r>
                <w:rPr>
                  <w:sz w:val="24"/>
                  <w:color w:val="0000ff"/>
                </w:rPr>
                <w:t xml:space="preserve">12 39 18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Таблички, вывески и наклейки с тактильными пиктограммами и надписями (с использованием рельефно-точечного шрифта Брайля); тактильная направляющая лента, направляющие поручни, тактильная плитка; тактильные мнемосхемы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реабилитации способности видеть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41" w:tooltip="Ссылка на КонсультантПлюс">
              <w:r>
                <w:rPr>
                  <w:sz w:val="24"/>
                  <w:color w:val="0000ff"/>
                </w:rPr>
                <w:t xml:space="preserve">22 03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лупы, линзы с подсветкой; ручные и портативные видеоувеличители; портативные цифровые увеличители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42" w:tooltip="Ссылка на КонсультантПлюс">
              <w:r>
                <w:rPr>
                  <w:sz w:val="24"/>
                  <w:color w:val="0000ff"/>
                </w:rPr>
                <w:t xml:space="preserve">22 24 09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Мобильные текстовые телефонные аппараты; устройства и программное обеспечение для преобразования текста в режиме реального времени (смартфоны); телефонные аппараты с брайлевским вводом/выводом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Терминалы для общественной информации/транзакции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43" w:tooltip="Ссылка на КонсультантПлюс">
              <w:r>
                <w:rPr>
                  <w:sz w:val="24"/>
                  <w:color w:val="0000ff"/>
                </w:rPr>
                <w:t xml:space="preserve">22 33 09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Банковские и билетные автоматы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6001" w:name="P6001"/>
    <w:bookmarkEnd w:id="6001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&lt;8&gt; Код группы/подкласса вспомогательных средств приведен в соответствии с </w:t>
      </w:r>
      <w:hyperlink w:history="0" r:id="rId144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24. Рекомендуемый перечень методов, методик и методических приемов социально-средовой реабилитации и абилитации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Наблюдение за культурой поведения детей в группе по программе А.М. Щетининой (определение наличия знаний о различных видах социальной культуры в общении с людьми взрослыми и сверстниками, реализации их на практике).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Обучение слепых пространственной ориентации по методике М.Н. Наумова.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Моделирование средовых ситуаций в условиях кабинета специалистов, с целью отработки социально-средовых навыков (товарно-денежные расчеты; обращение к окружающим за помощью, в том числе к специалистам учреждений и другие).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25. Показатели качества и оценка результатов реализации мероприятий социально-средовой реабилитации и абилитации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социально-средовой реабилитации 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 (включая ориентировку внутри сооружений городской инфраструктуры),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денежными средствами, банкоматом, терминалами регистрации электронных услуг (многофункциональные центры, медицинские организации, покупка билетов и так далее)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общественным 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коммуникативного взаимодействия ребенка-инвалида с представителями социума в условиях окружающей среды обращения за помощью и (градостроительной, образовательной, производственной)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социально-средовой реабилитации 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474"/>
        <w:gridCol w:w="7597"/>
      </w:tblGrid>
      <w:t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IV. Социально-педагогическая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26. Перечень специалистов, привлекаемых к реализации реабилитационных мероприятий &lt;9&gt;: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&lt;9&gt; Перечень специалистов приведен с учетом положений </w:t>
      </w:r>
      <w:hyperlink w:history="0" r:id="rId145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Педагог-дефектолог/тифлопедагог</w:t>
            </w:r>
          </w:p>
        </w:tc>
        <w:tc>
          <w:tcPr>
            <w:tcW w:w="4479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27.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педагог-дефектолог/тифлопедагог (при необходимости)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 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педагог-дефектолог/тифлопедагог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 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педагог-дефектолог/тифлопедагог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коррекционноразвивающие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педагог-дефектолог/тифлопедагог педагог дополнительного образования/культорганизатор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28. Содержание, кратность и формат реализации мероприятий по социально-педагогической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54"/>
        <w:gridCol w:w="6679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7373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исходной документации ребенка-инвалида (заключение ПМПК), педагогическая характеристика, заключение тифлопедагога, педагога-дефектолога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другие);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обществе, при необходимости с использованием оптических средств коррекции слабовидения (очки, электронные лупы, дистанционные лупы и другие), а также с применением вербальных или адаптированных форм диагностического материала (отрицательная контрастность (60 - 100%), увеличенный размер изображений (с учетом возможностей остаточного зрения и возраста ребенка-инвалида) с опорой на слухоречевое и тактильное восприятие: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у ребенка-инвалида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счета, письма и правильного чтения (с использованием рельефно-точечного шрифта Брайля, при необходимости, 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обучаемости и усвоения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другое, как в устной, так и в письменной форме с использованием рельефно-точечного шрифта Брайля, при необходимости;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умения пользоваться компьютерными технологиями для слепых или слабовидящих, при необходимости;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уровня владения ребенком-инвалидом рельефно-точечным шрифтом Брайля, при необходимости;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социально-педагогической реабилитации и абилитации ребенка-инвалида в полустационарной форме с определением объема конкретных мероприятий, их количества, в том числе с определением нуждаемости ребенка-инвалида в услугах тифлопедагога, а также в использовании ТСР и ассистивных технологий и других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7373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(домены МКФ "Обучение и применение знаний", "Общие задачи и требования", "Общение", "Межличностные взаимодействия и отношения", "Главные сферы жизни"); при необходимости с использованием оптических средств коррекции слабовидения, а также с применением вербальных или адаптированных форм диагностического материала с опорой на слухоречевое и тактильное восприятие: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у ребенка-инвалида базовых компетенций (навыков и умений), необходимых для обучения и социализации, имитирования и подражания, повторения в определенной последовательности, счета, письма и правильного чтения (с использованием рельефно-точечного шрифта Брайля, 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другое, как в устной, так и в письменной форме с использованием рельефно-точечного шрифта Брайля, при необходимости;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ребенка-инвалида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умения пользоваться компьютерными технологиями для слепых или слабовидящих, при необходимости;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ребенком-инвалидом рельефно-точечным шрифтом Брайля, при необходимости;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социально-педагогической реабилитации 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9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ребенка-инвалида, а также о возможности получения образования по специализированным образовательным программам: адаптированной образовательной программе, адаптированной основной общеобразовательной программе для обучающихся с ограниченными возможностями здоровья, специальной индивидуальной программе развития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образовательную деятельность, в том числе обучение рельефно-точечному шрифту Брайля;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декламирование стихов);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 разного уровня и направления;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ассистивных технологиях для обучения и ТСР, в том числе приобретаемых за счет средств семьи ребенка-инвалида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и использования специальных учебных пособий, ТСР и вспомогательных устройств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профилактики формализма и вербализма знаний;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социально-педагогической реабилитации и абилитации в домашних условиях (коррекции чтения, письма и другое),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интересов ребенка-инвалида и связанных с ними направлений творческой деятельности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патриотического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развития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3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у ребенка опыта игровой, практической, познавательной, творческой и других видов деятельности (с учетом возраста);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необходимых учебных навыков (счет, чтение и письмо с использованием рельефно-точечного шрифта Брайля, при необходимости;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использования рельефно-точечного шрифта Брайля,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творческих и ремесленных навыков у ребенка-инвалида с учетом его возраста, возможностей, интересов и способностей;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творческой инициативы и самореализации ребенка-инвалида посредством занятий декоративно-прикладным искусством (вязание, резьба по дереву, лепка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 (по возрасту);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коммуникативных навыков, устной и письменной речи с использованием рельефно-точечного шрифта Брайля, при необходимости;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использования ТСР (устройства вербального дублирования информации, устройства сканирования текста с речевым выводом и других) и ассистивных технологий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современной мобильной техникой без зрительного контроля (невизуальная доступность приложений прослушивания книг в текстовом и аудио формате, социальных сетей, мессенджеров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компьютером, в том числе электронными ресурсами (порталом федеральной государственной информационной системы "Единый портал государственных и муниципальных услуг (функций)" </w:t>
            </w:r>
            <w:hyperlink w:history="0" w:anchor="P6283" w:tooltip="&lt;10&gt; Постановление Правительства Российской Федерации от 27 декабря 2023 г.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...">
              <w:r>
                <w:rPr>
                  <w:sz w:val="24"/>
                  <w:color w:val="0000ff"/>
                </w:rPr>
                <w:t xml:space="preserve">&lt;10&gt;</w:t>
              </w:r>
            </w:hyperlink>
            <w:r>
              <w:rPr>
                <w:sz w:val="24"/>
              </w:rPr>
              <w:t xml:space="preserve">, электронной медицинской картой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 и другим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22 - 38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6283" w:name="P6283"/>
    <w:bookmarkEnd w:id="6283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&lt;10&gt; </w:t>
      </w:r>
      <w:hyperlink w:history="0" r:id="rId146" w:tooltip="Постановление Правительства РФ от 27.12.2023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 {КонсультантПлюс}">
        <w:r>
          <w:rPr>
            <w:sz w:val="24"/>
            <w:color w:val="0000ff"/>
          </w:rPr>
          <w:t xml:space="preserve">Постановление</w:t>
        </w:r>
      </w:hyperlink>
      <w:r>
        <w:rPr>
          <w:sz w:val="24"/>
        </w:rPr>
        <w:t xml:space="preserve"> Правительства Российской Федерации от 27 декабря 2023 г. N 2334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осуществляющие публично значимые функции, и их должностным лицам,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сообщения".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29.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30. Показатели кратности мероприятий по социально-педагогической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22 - 38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31.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2551"/>
        <w:gridCol w:w="1361"/>
        <w:gridCol w:w="7143"/>
        <w:gridCol w:w="198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5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6456" w:tooltip="&lt;11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&lt;11&gt;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47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48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Лото, блоки Дьенеша, счетные палочки Кюизенера, сортеры, наборы Монтессори, доски Сегена; дидактические модули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49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Календари; звуковые и тактильные таймеры; обучающие часы с речевым выходом (в том числе тактильные); развивающие панели; учебные пособия, предназначенные для коррекционной работы по пространственной ориентировке детей-инвалидов со сниженным зрением; конструкторы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0" w:tooltip="Ссылка на КонсультантПлюс">
              <w:r>
                <w:rPr>
                  <w:sz w:val="24"/>
                  <w:color w:val="0000ff"/>
                </w:rPr>
                <w:t xml:space="preserve">05 03 09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письма, деревянные трафареты; тетради в крупную контрастную клетку/линейку для слабовидящих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читать и писать с помощью осязания пальцев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1" w:tooltip="Ссылка на КонсультантПлюс">
              <w:r>
                <w:rPr>
                  <w:sz w:val="24"/>
                  <w:color w:val="0000ff"/>
                </w:rPr>
                <w:t xml:space="preserve">05 06 03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Учебно-методические пособия, в том числе тактильно-звуковые (в частности, "Азбука для изучающих Брайль", "Алфавит Брайля", "Альбом рельефных прописных букв, цифр, знаков" и другие), грифели для письма рельефно-точечным шрифтом Брайля; тетради и блокноты для письма рельефно-точечным шрифтом Брайля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азбуке Брайля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2" w:tooltip="Ссылка на КонсультантПлюс">
              <w:r>
                <w:rPr>
                  <w:sz w:val="24"/>
                  <w:color w:val="0000ff"/>
                </w:rPr>
                <w:t xml:space="preserve">05 06 15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Грифели для письма рельефно-точечным шрифтом Брайля; тетради и блокноты для письма рельефно-точечным шрифтом Брайля; электронные Брайлевские самоучители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3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наборы, наборы сюжетных картинок, дидактические игры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4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учебные пособия, предназначенные для коррекционной работы по пространственной ориентировке детей-инвалидов со сниженным зрением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5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Лото, блоки Дьенеша, счетные палочки Кюизенера, различные сортеры, наборы Монтессори, доски Сегена; развивающие комплекты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6" w:tooltip="Ссылка на КонсультантПлюс">
              <w:r>
                <w:rPr>
                  <w:sz w:val="24"/>
                  <w:color w:val="0000ff"/>
                </w:rPr>
                <w:t xml:space="preserve">05 15 03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Счетные палочки Кюизенера, счеты, кассы цифр и счетных материалов; тактильные цифры и математические знаки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7" w:tooltip="Ссылка на КонсультантПлюс">
              <w:r>
                <w:rPr>
                  <w:sz w:val="24"/>
                  <w:color w:val="0000ff"/>
                </w:rPr>
                <w:t xml:space="preserve">05 15 09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Обучающие часы с речевым выходом (в том числе тактильные), тактильные и звуковые таймеры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8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 и банкнот разного достоинства), игровая касса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59" w:tooltip="Ссылка на КонсультантПлюс">
              <w:r>
                <w:rPr>
                  <w:sz w:val="24"/>
                  <w:color w:val="0000ff"/>
                </w:rPr>
                <w:t xml:space="preserve">05 15 18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Линейки с тактильной разметкой; объемные геометрические фигуры; тифлоприбор; геометрические сенсорные мешочки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в сфере искусства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60" w:tooltip="Ссылка на КонсультантПлюс">
              <w:r>
                <w:rPr>
                  <w:sz w:val="24"/>
                  <w:color w:val="0000ff"/>
                </w:rPr>
                <w:t xml:space="preserve">05 24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Музыкальные инструменты (в частности, гитара, балалайка, синтезатор); костюмы, декорации; пальчиковые краски, гуашь, масляные краски, акварель, тушь, мелки/пастель, маркеры, фломастеры, карандаши, кисти, линейки, циркуль, фигурные трафареты, бумага, ластики, доски для письма, доски для черчения и доски для рисования, мольберт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61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 о правилах поведения, альбомы с социальными историями, дидактические карточки для изучения эмоций и их дифференциации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записывающие, воспроизводящие и отображающие звуко- и видеоинформацию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62" w:tooltip="Ссылка на КонсультантПлюс">
              <w:r>
                <w:rPr>
                  <w:sz w:val="24"/>
                  <w:color w:val="0000ff"/>
                </w:rPr>
                <w:t xml:space="preserve">22 18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Видеомагнитофоны/видеоплееры; видеопроекторы мультимедийные с экраном; моноблоки; цифровые видеокамеры; внешние накопители информации; телевизоры; диктофоны; плееры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63" w:tooltip="Ссылка на КонсультантПлюс">
              <w:r>
                <w:rPr>
                  <w:sz w:val="24"/>
                  <w:color w:val="0000ff"/>
                </w:rPr>
                <w:t xml:space="preserve">22 24 09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Смартфоны (современная мобильная техника)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чтения с укрупненным шрифтом (не менее 16 кегля)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64" w:tooltip="Ссылка на КонсультантПлюс">
              <w:r>
                <w:rPr>
                  <w:sz w:val="24"/>
                  <w:color w:val="0000ff"/>
                </w:rPr>
                <w:t xml:space="preserve">22 30 06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Различные произведения литературы (художественной, научной, учебной и другой), напечатанные крупным плоскопечатным шрифтом; электронные книги с функцией увеличения текста; стационарные и портативные видеоувеличители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материалы для чтения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65" w:tooltip="Ссылка на КонсультантПлюс">
              <w:r>
                <w:rPr>
                  <w:sz w:val="24"/>
                  <w:color w:val="0000ff"/>
                </w:rPr>
                <w:t xml:space="preserve">22 30 24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Различные произведения литературы (художественной, научной, учебной и другой), напечатанные рельефно-точечным шрифтом Брайля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Устройство для чтения электронных книг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66" w:tooltip="Ссылка на КонсультантПлюс">
              <w:r>
                <w:rPr>
                  <w:sz w:val="24"/>
                  <w:color w:val="0000ff"/>
                </w:rPr>
                <w:t xml:space="preserve">22 30 30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Стационарные и портативные тифлофлешплееры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21.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игр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67" w:tooltip="Ссылка на КонсультантПлюс">
              <w:r>
                <w:rPr>
                  <w:sz w:val="24"/>
                  <w:color w:val="0000ff"/>
                </w:rPr>
                <w:t xml:space="preserve">30 03</w:t>
              </w:r>
            </w:hyperlink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(кроме </w:t>
            </w:r>
            <w:hyperlink w:history="0" r:id="rId168" w:tooltip="Ссылка на КонсультантПлюс">
              <w:r>
                <w:rPr>
                  <w:sz w:val="24"/>
                  <w:color w:val="0000ff"/>
                </w:rPr>
                <w:t xml:space="preserve">30 03 06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Игрушки, сделанные из различных материалов (дерево, пластик, ткань и другие), созданные для игр, не предполагающих определенные правила (в частности, наборы животных/овощей/предметов мебели, куклы, паровозы и тому подобные); игровые модули; игровые наборы; тактильные шашки, шахматы, нарды; различные головоломки и настольные игры (в том числе адаптированные)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22.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Инструменты, материалы и оборудование для ремесла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69" w:tooltip="Ссылка на КонсультантПлюс">
              <w:r>
                <w:rPr>
                  <w:sz w:val="24"/>
                  <w:color w:val="0000ff"/>
                </w:rPr>
                <w:t xml:space="preserve">30 18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шитья, росписи по дереву, плетения корзин; глина и паста для лепки; наборы для плетения бусинами (бисером); наглядные пособия по изобразительному искусству и мировой художественной культуре (в частности, пособие для незрячих)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6456" w:name="P6456"/>
    <w:bookmarkEnd w:id="6456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&lt;11&gt; Код группы/подкласса вспомогательных средств приведен в соответствии с </w:t>
      </w:r>
      <w:hyperlink w:history="0" r:id="rId170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32. Рекомендуемый перечень методов, методик и методических приемов социально-педагогической реабилитации и абилитации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Психолого-педагогическая диагностика: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Комплект диагностических методик для психодиагностики детей, имеющих особенности развития (Н.А. Разнадежина, Н.П. Семенова).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Психолого-педагогическая диагностика (И.Ю. Левченко, С.Д. Забрамная, Т.А. Добровольская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Сфера интересов (О.И. Мотков).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Карта одаренности (А.И. Савенков).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Тест способности к обучению в школе (Г. Витцлак).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Ориентационный тест школьной зрелости (А. Керн, Я. Йирасек).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Книги и методические рекомендации по психолого-педагогической диагностике детей с нарушением функции зрения: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Психолого-педагогическая диагностика детей с нарушениями слуха и зрения при проведении обследования ПМПК: методические рекомендации (И.А. Журавлева, В.С. Городицкая).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Психолого-педагогическое (тифлопедагогическое) обследование дошкольников с нарушениями зрения: методическое пособие (Л.Б. Осипова).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Тифлопедагогическая диагностика дошкольника с нарушением зрения (Е.Н. Подколзина).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33. Показатели качества и оценка результатов реализации мероприятий социально-педагогической реабилитации и абилитации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социально-педагогической реабилитации 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правильного чтения на языке письма и другое)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и познавательная активность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владения коммуникативными и поведенческими навыками при взаимодействии в социуме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ребенка-инвалида в культурно-досуговой сфере и искусстве, и проведении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общей и мелкой моторики у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Умение пользования компьютерными технологиями для слепых или слабовидящих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социально-педагогической реабилитации 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V. Социально-психологическая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34. Перечень специалистов, привлекаемых к реализации реабилитационных мероприятий &lt;12&gt;: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&lt;12&gt; Перечень специалистов приведен с учетом положений </w:t>
      </w:r>
      <w:hyperlink w:history="0" r:id="rId171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447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35.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</w:t>
            </w:r>
          </w:p>
          <w:p>
            <w:pPr>
              <w:pStyle w:val="0"/>
            </w:pPr>
            <w:r>
              <w:rPr>
                <w:sz w:val="24"/>
              </w:rPr>
              <w:t xml:space="preserve">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4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4"/>
              </w:rPr>
              <w:t xml:space="preserve">- семейное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36. Содержание, кратность и формат реализации мероприятий по социально-психологической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713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9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7393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социально-психологической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социально-психологического анамнеза ребенка-инвалида посредством беседы, опроса, анкетирования, включая адаптированные анкеты,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другие);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 при необходимости с использованием оптических средств коррекции слабовидения (очки, электронные лупы, дистанционные лупы и другие), а также с применением вербальных или адаптированных форм диагностического материала (отрицательная контрастность (60 - 100%), увеличенный размер изображений (с учетом возможностей остаточного зрения и возраста ребенка-инвалида и другие) с опорой на слухоречевое и тактильное восприятие;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определением объема конкретных мероприятий, их количества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7393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ребенка-инвалида (домены МКФ "Обучение и применение знаний", "Общие задачи и требования", "Общение", "Межличностные взаимодействия и отношения"); при необходимости с использованием оптических средств коррекции слабовидения, а также с применением вербальных или адаптированных форм диагностического материала с опорой на слухоречевое и тактильное восприятие: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9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социально-психологической реабилитации (на основании анализа количественных и качественных показателей повторно проведенной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3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психоэмоционального функционирования ребенка-инвалида, обусловленных нарушением сенсорных функций (зрения);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 (или)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739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другой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Семейное консультирование</w:t>
            </w:r>
          </w:p>
        </w:tc>
        <w:tc>
          <w:tcPr>
            <w:gridSpan w:val="3"/>
            <w:tcW w:w="739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целью которого является решение проблем детско-родительских отношений и других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2 - 5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восприятия собственного тела в пространстве, пространственных представлений, образного мышления с опорой на остаточное зрение и сохранные анализаторы (слуховой, тактильный);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посредством пато- и нейрокоррекционных методик с акцентом на вербальные методики с опорой на слухоречевое и тактильное восприятие;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мелкой и общей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аппаратно-программными методами с опорой на остаточное зрение и сохранные анализаторы (слуховой, тактильный);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снижение и профилактика психоэмоционального напряжения ребенка-инвалида, которое выражается в социально неприемлемых действиях, посредством замещения их на социально приемлемые (сказкотерапия, песочная терапия, танцевально-двигательная терапия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активизация и развитие творческих способностей и творческого потенциала ребенка-инвалида средствами арт-терапии, танцевально-двигательной терапии, музыкотерапии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другими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8 - 18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и эмоциональноволевых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 ребенка-инвалида и (или)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характера, в том числе с использованием раздаточного материала, вебинаров, лекций,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саморазвитие, формирование реабилитационной приверженности, повышение мотивации ребенка-инвалида к ведению здорового образа жизни,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других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80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15 - 27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38. Показатели кратности мероприятий по социально-психологической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2 - 5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8 - 18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15 - 27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39.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2551"/>
        <w:gridCol w:w="1361"/>
        <w:gridCol w:w="7143"/>
        <w:gridCol w:w="198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5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6894" w:tooltip="&lt;13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&lt;13&gt;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72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73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на развитие памяти, внимания, развивающие наборы, модульные наборы психолога (в частности, боксы психолога с различным наполнением)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74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Лото, блоки Дьенеша, счетные палочки Кюизенера, сортеры, наборы Монтессори, доски Сегена; дидактический модуль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75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развития пространственного гнозиса и праксиса; игры с предметами на определение их пространственных характеристик; картинки для определения правой, левой стороны, понятия "верх", "низ", "посередине"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интеграции, включая сенсорную комнату и песочную терапию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76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игрушки; свистки; музыкальные инструменты; природные материалы для тренировки сенсорной дифференциации; сенсорная комната; сенсорные мешочки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77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78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тропа для ног; наборы для тренировки верхних конечностей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памяти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79" w:tooltip="Ссылка на КонсультантПлюс">
              <w:r>
                <w:rPr>
                  <w:sz w:val="24"/>
                  <w:color w:val="0000ff"/>
                </w:rPr>
                <w:t xml:space="preserve">05 12 03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Комплексы упражнений для развития и тренировки памяти, восприятия, настольные игры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80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внимания, головоломки, настольные игры (в том числе адаптированные)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81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учебные пособия для коррекционной работы по пространственной ориентировке с детьми-инвалидами со сниженным зрением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82" w:tooltip="Ссылка на КонсультантПлюс">
              <w:r>
                <w:rPr>
                  <w:sz w:val="24"/>
                  <w:color w:val="0000ff"/>
                </w:rPr>
                <w:t xml:space="preserve">05 12 18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Головоломки и настольные игры (в том числе тактильные шашки, шахматы, нарды); логические игры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83" w:tooltip="Ссылка на КонсультантПлюс">
              <w:r>
                <w:rPr>
                  <w:sz w:val="24"/>
                  <w:color w:val="0000ff"/>
                </w:rPr>
                <w:t xml:space="preserve">05 12 21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Головоломки и настольные игры (в том числе тактильные шашки, шахматы, нарды); развивающие игровые наборы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84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пособия, дидактические игры, настольные электровикторины; головоломки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85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Бумага, пальчиковые краски, гуашь, масляные краски, тушь, акварель, мелки/пастель, маркеры, фломастеры, карандаши, кисти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6894" w:name="P6894"/>
    <w:bookmarkEnd w:id="6894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&lt;13&gt; Код группы/подкласса вспомогательных средств приведен в соответствии с </w:t>
      </w:r>
      <w:hyperlink w:history="0" r:id="rId186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40. Рекомендуемый перечень методов, методик и методических приемов социально-психологической реабилитации и абилитации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Методики исследования познавательных процессов у детей 4 - 6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Методики исследования познавательных процессов у детей 6 - 11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Методика классификации предметов. Практикум по психодиагностике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Диагностика умственных способностей детей. Психодиагностика (Т.А. Ратанова).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эмоциональной и личностной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Опросник САН (методика и диагностика самочувствия, активности и настроения) (В.А. Доскин, Н.А. Лаврентьева, В.Б. Шарай).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Исследование самооценки Дембо-Рубинштейн (модификация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Тест фрустрационных реакций (С. Розенцвейг).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Методика "Особенности проявления воли дошкольников" (Р.М. Геворкян).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Опросник агрессивности А. Басса и А. Дарки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Тест А. Ассингера (оценка агрессивности в отношениях).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Шкала явной тревожности для детей (CMAS) (адаптация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Методика диагностики школьной тревожности (Б. Филипс).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Шкала депрессии Зунга (адаптация Т.Н. Балашовой).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Личностный опросник EPI (Г. Айзенк).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16-ти факторный личностный опросник (Р. Кеттелл).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Патохарактерологический диагностический опросник (А.Е. Личко).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Опросник акцентуации личности (К. Леонгард).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сферы межличностных взаимоотношений: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Метод социометрических измерений (Я.Л. Морено).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Методика "Незаконченные предложения" (модифицированный вариант) (Д. Сакс, С. Леви).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Методика "Межличностные отношения ребенка" (Р. Жиль).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Диагностическая беседа "Мой круг общения" (Т.Ю. Андрущенко).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Диагностика межличностных отношений (ДМО) (модификация Л.Н. Собчик).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семейных и детско-родительских 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Анкета "Определение воспитательских умений у родителей детей с ограниченными возможностями здоровья"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Анкета "Психологический тип родителя"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Методика "Анализ семейных взаимоотношений" (АСВ) (Э.Г. Эйдемиллер, В.В. Юстицкис).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40. Методика "Стратегии семейного воспитания" (С.С. Степанов).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41. Скоро школа. Путешествие с Бимом и Бомом в страну Математику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42. Школа умножения. Методика развития внимания у детей 7 - 9 лет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43. Преодоление трудностей учения: нейропсихологический подход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44.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45. Альбом для тренировки мозга от нейропсихолога (Н.К. Талызина).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46.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47.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48.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49.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50.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51.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52. Нейропсихологические занятия с детьми (Часть 1, 2) (В.С. Колганова, Е.В. Пивоварова).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53. Нейропсихология. Игры и упражнения. Практическое пособие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54.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55. Развитие речи и общей моторики у дошкольников (Т.А. Ткаченко).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56. Сенсорная интеграция. Теория и практика (А. Банди, Ш. Лейн, Э. Мюррей).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57.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58.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59. Психологическая помощь детям с проблемами в развитии (И.И. Мамайчук).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60.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работы с родителями: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61.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62.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63.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64.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65. Как помочь семье, в которой серьезно болен ребенок. Взгляд психолога (Х. Дэвис).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66.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67.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Основные методы, методики и методические приемы психологического консультирования и психотерапии: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когнитивно-поведенческая терапия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семейная психотерапия направлена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психолога с одним или несколькими членами семьи);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экзистенциальная психотерапия (в том числе логотерапия) основано на поиске и анализе человеком различных смыслов существования;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арт-терапия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психодрама базируется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методы психологической саморегуляции направлены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музыкотерапия оказывает оздоровительное воздействие (музыки)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танцевально-двигательная терапия реализуется посредством танцевальных движений, направленных на развитие физического и эмоционального состояния ребенка-инвалида и его социальной деятельности, в целом;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сказкотерапия относится к методам арт-терапии и направлена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другое;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песочная терапия посредством работы с песком нацелена на развитие творческих склонностей и самовыражения ребенка,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41. Показатели качества и оценка результатов реализации мероприятий социально-психологической реабилитации и абилитации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социально-психологической реабилитации 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Состояние когнитивных функций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Состояние эмоционально-волевой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Состояние личностно-мотивационной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моторики (общей и мелкой)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Коммуникативные навыки (вербальные, невербальные)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Реабилитационная приверженность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социально-психологической реабилитации 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42. Перечень специалистов, привлекаемых к реализации реабилитационных мероприятий &lt;14&gt;: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&lt;14&gt; Перечень специалистов приведен с учетом положений </w:t>
      </w:r>
      <w:hyperlink w:history="0" r:id="rId187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7065" w:tooltip="&lt;15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">
              <w:r>
                <w:rPr>
                  <w:sz w:val="24"/>
                  <w:color w:val="0000ff"/>
                </w:rPr>
                <w:t xml:space="preserve">&lt;15&gt;</w:t>
              </w:r>
            </w:hyperlink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7065" w:name="P7065"/>
    <w:bookmarkEnd w:id="706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&lt;15&gt; Должности указаны в соответствии с профессиональным </w:t>
      </w:r>
      <w:hyperlink w:history="0" r:id="rId188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4"/>
            <w:color w:val="0000ff"/>
          </w:rPr>
          <w:t xml:space="preserve">стандартом</w:t>
        </w:r>
      </w:hyperlink>
      <w:r>
        <w:rPr>
          <w:sz w:val="24"/>
        </w:rPr>
        <w:t xml:space="preserve"> "Специалист по оказанию государственных услуг в области занятости населения",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43.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44. Содержание, кратность и формат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40"/>
        <w:gridCol w:w="340"/>
        <w:gridCol w:w="8334"/>
        <w:gridCol w:w="1247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9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gridSpan w:val="3"/>
            <w:tcW w:w="9014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по профессиональной реабилитации 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рельефно-точечным шрифтом Брайля) с использованием оптических средств коррекции слабовидения (очки, видео- и электронные увеличители, лупы и другие); при необходимости с привлечением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(домены МКФ "Обучение и применение знаний", "Общие задачи и требования", "Общение", "Главные сферы жизни"); при необходимости с использованием оптических средств коррекции слабовидения (очки, электронные лупы, дистанционные лупы и другие), а также с применением вербальных или адаптированных форм диагностического материала (отрицательная контрастность (60 - 100%), увеличенный размер изображений (с учетом возможностей остаточного зрения и возраста ребенка-инвалида) и другое) с опорой на слухоречевое и тактильное восприятие:</w:t>
            </w:r>
          </w:p>
        </w:tc>
        <w:tc>
          <w:tcPr>
            <w:tcW w:w="124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оценка базовых компетенций (навыков и умений), необходимых для обучения и социализации - письма, счета, правильного чтения на языке письма и другое, в том числе с использованием рельефно-точечного шрифта Брайля (при необходимости)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9014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4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gridSpan w:val="3"/>
            <w:tcW w:w="901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профессиях, в том числе посредством использования профессиограмм (инженер по землеустройству, менеджер по рекламе, психолог, адвокат, инженер по нормированию труда, массажист, педагог-организатор - проводит занятия со слепыми в коррекционных школах, реабилитационных центрах, преподаватель);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сенсорных функций (зрения);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трудоустройства (составление резюме, необходимые документы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самостоятельного поиска вакансий посредством различных интернет-ресурсов (сайты по поиску работы), тематических ярмарок вакансий, средств массовой информации (газет, журналов) и других</w:t>
            </w:r>
          </w:p>
        </w:tc>
        <w:tc>
          <w:tcPr>
            <w:tcW w:w="124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gridSpan w:val="3"/>
            <w:tcW w:w="901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другое);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24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с ребенком-инвалидом с целью: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коррекции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формирования, коррекции и развития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обучения навыкам самопрезентации при трудоустройстве (составление резюме, оформление пакета документов, прохождение собеседования и так далее)</w:t>
            </w:r>
          </w:p>
        </w:tc>
        <w:tc>
          <w:tcPr>
            <w:tcW w:w="124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gridSpan w:val="3"/>
            <w:tcW w:w="9014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в частности, задание по изучению предложенных материалов (статьи, видеоролики и другие) по теме конкретной профессии с последующим докладом об изученном)</w:t>
            </w:r>
          </w:p>
        </w:tc>
        <w:tc>
          <w:tcPr>
            <w:tcW w:w="124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gridSpan w:val="3"/>
            <w:tcW w:w="9014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 (оснащение видеоувеличителями, акустическими навигационными средствами и другими);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24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2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45.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4535"/>
        <w:gridCol w:w="3968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453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453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46.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7 - 11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47.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2551"/>
        <w:gridCol w:w="1361"/>
        <w:gridCol w:w="7143"/>
        <w:gridCol w:w="198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5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7331" w:tooltip="&lt;1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&lt;16&gt;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89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90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на развитие памяти, развивающие наборы, модульные наборы психолога (в частности, боксы психолога с различным наполнением)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91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Лото, блоки Дьенеша, палочки Кюизенера, сортеры, наборы Монтессори, доски Сегена, дидактические модули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92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внимания, головоломки, настольные игры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93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игры, требующие навыка описания предметов и действий по существенным признакам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94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пособия, дидактические игры, настольные электровикторины, головоломки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95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 с речевым выводом информации; различные электронные устройства с опцией календаря со звуковыми напоминаниями; умные колонки с голосовым помощником; фитнес-браслеты с таймером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96" w:tooltip="Ссылка на КонсультантПлюс">
              <w:r>
                <w:rPr>
                  <w:sz w:val="24"/>
                  <w:color w:val="0000ff"/>
                </w:rPr>
                <w:t xml:space="preserve">28 27 03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Диагностические опросники, анкеты, методики, метафорические карты для профориентации, АПК для индивидуального или группового тестирования, профориентационные тесты с учетом сенсорной доступности ребенку-инвалиду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диагностики, практических занятий, профотбора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профессиональной подготовки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197" w:tooltip="Ссылка на КонсультантПлюс">
              <w:r>
                <w:rPr>
                  <w:sz w:val="24"/>
                  <w:color w:val="0000ff"/>
                </w:rPr>
                <w:t xml:space="preserve">28 27 07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Учебные, методические, диагностические, информационные и наглядные пособия по профессиональной ориентации, предпрофильной подготовке, профильному обучению (на "бумажном" и электронном носителе); профориентационные видео и аудиопритчи, опросники-навигаторы, профориентационные игры, игровые модули, игры-тренинги, профориентационные фильмы (с учетом сенсорной доступности ребенку-инвалиду)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занятий, профотбора, профподбора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7331" w:name="P7331"/>
    <w:bookmarkEnd w:id="7331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&lt;16&gt; Код группы/подкласса вспомогательных средств приведен в соответствии с </w:t>
      </w:r>
      <w:hyperlink w:history="0" r:id="rId198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48. Рекомендуемый перечень методов, методик и методических приемов профессиональной ориентации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Опросник "Карта интересов" (А.Е. Голомшток).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"Матрица выбора профессии" (Г.В. Резапкина).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Методика Л.А. Йоваши.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49. Показатели качества и оценка результатов реализации мероприятий профессиональной ориентации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по профессиональной 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Профессионально-значимые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 самопрезентации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критерии 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VII. Занятия по адаптивной физической культуре</w:t>
      </w:r>
    </w:p>
    <w:p>
      <w:pPr>
        <w:pStyle w:val="2"/>
        <w:jc w:val="center"/>
      </w:pPr>
      <w:r>
        <w:rPr>
          <w:sz w:val="24"/>
        </w:rPr>
        <w:t xml:space="preserve">и адаптивному спорту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50. Перечень специалистов, привлекаемых к реализации реабилитационных мероприятий &lt;17&gt;: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&lt;17&gt; Перечень специалистов приведен с учетом положений </w:t>
      </w:r>
      <w:hyperlink w:history="0" r:id="rId199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&lt;18&gt;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&lt;18&gt; </w:t>
      </w:r>
      <w:hyperlink w:history="0" r:id="rId200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 апреля 2019 г. N 197н "Об утверждении профессионального стандарта "Инструктор-методист по адаптивной физической культуре и адаптивному спорту" (зарегистрирован Министерством юстиции Российской Федерации 29 апреля 2019 г., регистрационный N 54540).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52. Содержание, кратность и формат реализации мероприятий реабилитации и абилитации детей-инвалидов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54"/>
        <w:gridCol w:w="340"/>
        <w:gridCol w:w="668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диагностика</w:t>
            </w:r>
          </w:p>
        </w:tc>
        <w:tc>
          <w:tcPr>
            <w:gridSpan w:val="3"/>
            <w:tcW w:w="7374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ребенка-инвалида в мероприятиях по физической реабилитации и абилитации с использованием средств физической культуры и спорта в ИПРА ребенка-инвалида, а также по отсутствию у него медицинских противопоказаний для занятий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анкетирования, включая адаптированные анкеты (в том числе в электронно-цифровом формате при наличии специализированной компьютерной программы, клавиатуры с рельефноточечным шрифтом Брайля) с использованием оптических средств коррекции слабовидения (очки, видео- и электронные увеличители, лупы и другие); при необходимости с привлечением родителя/законного представителя/уполномоченного представителя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отсутствия у ребенка-инвалида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(передвижение), а также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объектов,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4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выявления потребности в информировании и консультировании по вопросам АФК и адаптивного спорта, а также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занятий по АФК и адаптивному спорту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74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ребенка-инвалида, включая адаптированные анкеты с использованием оптических средств коррекции слабовидения, при необходимости с привлечением родителя/законного представителя/уполномоченного представителя с целью определения уровня самооценки его удовлетворенности качеством реализованных реабилитационных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(домен 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(передвижение), а также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объектов,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4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занятий по АФК и адаптивному спорту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физической реабилитации и абилитации с использованием средств физической культуры и спорта (занятиям по АФК и адаптивному спорту),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 и адаптивному спорту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порядке реализации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значимости физической реабилитации и абилитации с использованием средств физической культуры и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организациях-поставщиках и перечню мероприятий по АФК и адаптивному спорту,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сочетания методов АФК и адаптивного спорта с иными методами и средствами физической реабилитации и абилитации ребенка-инвалида и другими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реабилитации ребенка-инвалида методами АФК и адаптивного спорта;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значимости АФК и адаптивного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использования комплекса средств и методов АФК и адаптивного спорта в рамках физической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инструктажа по безопасности во время занятий АФК и адаптивным спортом;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соблюдения техники безопасности во время занятий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особенностей проведения домашних занятий для детей-инвалидов с преимущественными нарушениями сенсорных функций (зрения) и других;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4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4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способности ребенка-инвалида к манипулированию предметами и объектами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4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 способами, отличающимися от ходьбы (ползанье, преодоление препятствий,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с помощью трости белой тактильной);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4" w:type="dxa"/>
            <w:tcBorders>
              <w:top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4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8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61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9 - 23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АФК и адаптивному спорту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54. Показатели кратности мероприятий по АФК и адаптивному спорту: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9 - 23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2551"/>
        <w:gridCol w:w="1361"/>
        <w:gridCol w:w="7143"/>
        <w:gridCol w:w="1984"/>
      </w:tblGrid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5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7678" w:tooltip="&lt;19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&lt;19&gt;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201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Брусья реабилитационные, лестница для упражнений в ходьбе, шаг-барьер разборный, бордюр-балансир, дорожки для ходьбы с различным покрытием (песок, газон, гравий и другое)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202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203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комплект тактильных дисков для развития тактильной чувствительности рук и ног, напольные маты, брусья, степ-платформы, бодибары различной весовой категории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551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361" w:type="dxa"/>
          </w:tcPr>
          <w:p>
            <w:pPr>
              <w:pStyle w:val="0"/>
              <w:jc w:val="center"/>
            </w:pPr>
            <w:hyperlink w:history="0" r:id="rId204" w:tooltip="Ссылка на КонсультантПлюс">
              <w:r>
                <w:rPr>
                  <w:sz w:val="24"/>
                  <w:color w:val="0000ff"/>
                </w:rPr>
                <w:t xml:space="preserve">30 09 03</w:t>
              </w:r>
            </w:hyperlink>
          </w:p>
        </w:tc>
        <w:tc>
          <w:tcPr>
            <w:tcW w:w="714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мягких мячей; мячи звенящие для подвижных игр; тактильные сетки для игры</w:t>
            </w:r>
          </w:p>
        </w:tc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7678" w:name="P7678"/>
    <w:bookmarkEnd w:id="7678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&lt;19&gt; Код группы/подкласса вспомогательных средств приведен в соответствии с </w:t>
      </w:r>
      <w:hyperlink w:history="0" r:id="rId205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56. Рекомендуемый перечень методов, методик и методических приемов АФК и адаптивного спорта для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1. Общие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разнообразные комплексы общеукрепляющих упражнений;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двигательная рекреация;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утренняя гимнастика;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2. Специальные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обучение ходьбе с применением различных систем;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механотерапия;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программы виртуальной реабилитации;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 на тренировочных платформах;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занятий, проводимые посредством подвесных систем.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3. Занятия на высокотехнологичном оборудовании.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57. Показатели качества и оценка результатов реализации мероприятий АФК и адаптивного спорта для детей-инвалидов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комплексной реабилитации и абилитации методами АФК и адаптивного спорта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физического состояния и мобильности, после реализованных реабилитационных мероприятий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мобильности, достигнутые в ходе реализованных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АФК и адаптивного спорта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АФК и адаптивного спорта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4"/>
        </w:rPr>
        <w:t xml:space="preserve">РЕАБИЛИТАЦИИ И АБИЛИТАЦИИ ДЕТЕЙ-ИНВАЛИДОВ ЦЕЛЕВЫХ</w:t>
      </w:r>
    </w:p>
    <w:p>
      <w:pPr>
        <w:pStyle w:val="2"/>
        <w:jc w:val="center"/>
      </w:pPr>
      <w:r>
        <w:rPr>
          <w:sz w:val="24"/>
        </w:rPr>
        <w:t xml:space="preserve">РЕАБИЛИТАЦИОННЫХ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ГРУПП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</w:t>
      </w:r>
    </w:p>
    <w:p>
      <w:pPr>
        <w:pStyle w:val="2"/>
        <w:jc w:val="center"/>
      </w:pP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40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65"/>
      </w:tblGrid>
      <w:tr>
        <w:tc>
          <w:tcPr>
            <w:tcW w:w="20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12"/>
            <w:tcW w:w="115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Направление реабилитации 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Социально-бытовая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Социально-средовая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Социально-педагогическая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Социально-психологическая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Профессиональная ориентация</w:t>
            </w:r>
          </w:p>
        </w:tc>
        <w:tc>
          <w:tcPr>
            <w:gridSpan w:val="2"/>
            <w:tcW w:w="192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Занятия по АФК и адаптивному спорту</w:t>
            </w:r>
          </w:p>
        </w:tc>
      </w:tr>
      <w:tr>
        <w:tc>
          <w:tcPr>
            <w:vMerge w:val="continue"/>
          </w:tcPr>
          <w:p/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  <w:p>
            <w:pPr>
              <w:pStyle w:val="0"/>
            </w:pPr>
            <w:r>
              <w:rPr>
                <w:sz w:val="24"/>
              </w:rPr>
              <w:t xml:space="preserve">МЕРОПРИЯТИЙ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17 - 31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22 - 38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9 - 23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Всего количество мероприятий по целевым реабилитационным </w:t>
      </w:r>
      <w:hyperlink w:history="0" w:anchor="P5289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группам N 3</w:t>
        </w:r>
      </w:hyperlink>
      <w:r>
        <w:rPr>
          <w:sz w:val="24"/>
        </w:rPr>
        <w:t xml:space="preserve">, </w:t>
      </w:r>
      <w:hyperlink w:history="0" w:anchor="P5290" w:tooltip="ЦРГ 3.1 - ребенок-инвалид вследствие слепоты или слабовидения (далее - ЦРГ 3.1);">
        <w:r>
          <w:rPr>
            <w:sz w:val="24"/>
            <w:color w:val="0000ff"/>
          </w:rPr>
          <w:t xml:space="preserve">3.1</w:t>
        </w:r>
      </w:hyperlink>
      <w:r>
        <w:rPr>
          <w:sz w:val="24"/>
        </w:rPr>
        <w:t xml:space="preserve">, </w:t>
      </w:r>
      <w:hyperlink w:history="0" w:anchor="P5291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5292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5293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5294" w:tooltip="ЦРГ 12.10 - ребенок-инвалид, получивший травму, ранение, контузию, увечье в связи с боевыми действиями, вследствие поражения органа зрения (далее - ЦРГ 12.10);">
        <w:r>
          <w:rPr>
            <w:sz w:val="24"/>
            <w:color w:val="0000ff"/>
          </w:rPr>
          <w:t xml:space="preserve">12.10</w:t>
        </w:r>
      </w:hyperlink>
      <w:r>
        <w:rPr>
          <w:sz w:val="24"/>
        </w:rPr>
        <w:t xml:space="preserve">, </w:t>
      </w:r>
      <w:hyperlink w:history="0" w:anchor="P529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 - 120 мероприятий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1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Стандарту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преимущественными</w:t>
      </w:r>
    </w:p>
    <w:p>
      <w:pPr>
        <w:pStyle w:val="0"/>
        <w:jc w:val="right"/>
      </w:pPr>
      <w:r>
        <w:rPr>
          <w:sz w:val="24"/>
        </w:rPr>
        <w:t xml:space="preserve">нарушениями сенсорных функций (зрения)</w:t>
      </w:r>
    </w:p>
    <w:p>
      <w:pPr>
        <w:pStyle w:val="0"/>
        <w:jc w:val="right"/>
      </w:pPr>
      <w:r>
        <w:rPr>
          <w:sz w:val="24"/>
        </w:rPr>
        <w:t xml:space="preserve">(целевые реабилитационные группы N 3,</w:t>
      </w:r>
    </w:p>
    <w:p>
      <w:pPr>
        <w:pStyle w:val="0"/>
        <w:jc w:val="right"/>
      </w:pPr>
      <w:r>
        <w:rPr>
          <w:sz w:val="24"/>
        </w:rPr>
        <w:t xml:space="preserve">3.1, 11, 12, 12.9, 12.10, 12.13)</w:t>
      </w:r>
    </w:p>
    <w:p>
      <w:pPr>
        <w:pStyle w:val="0"/>
        <w:jc w:val="right"/>
      </w:pPr>
      <w:r>
        <w:rPr>
          <w:sz w:val="24"/>
        </w:rPr>
        <w:t xml:space="preserve">в полустационарных условиях, утвержденному</w:t>
      </w:r>
    </w:p>
    <w:p>
      <w:pPr>
        <w:pStyle w:val="0"/>
        <w:jc w:val="right"/>
      </w:pPr>
      <w:r>
        <w:rPr>
          <w:sz w:val="24"/>
        </w:rPr>
        <w:t xml:space="preserve">приказом Министерства труда и социальной</w:t>
      </w:r>
    </w:p>
    <w:p>
      <w:pPr>
        <w:pStyle w:val="0"/>
        <w:jc w:val="right"/>
      </w:pPr>
      <w:r>
        <w:rPr>
          <w:sz w:val="24"/>
        </w:rPr>
        <w:t xml:space="preserve">защиты 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7913" w:name="P7913"/>
    <w:bookmarkEnd w:id="7913"/>
    <w:p>
      <w:pPr>
        <w:pStyle w:val="2"/>
        <w:jc w:val="center"/>
      </w:pPr>
      <w:r>
        <w:rPr>
          <w:sz w:val="24"/>
        </w:rPr>
        <w:t xml:space="preserve">МЕТОДИКА</w:t>
      </w:r>
    </w:p>
    <w:p>
      <w:pPr>
        <w:pStyle w:val="2"/>
        <w:jc w:val="center"/>
      </w:pPr>
      <w:r>
        <w:rPr>
          <w:sz w:val="24"/>
        </w:rPr>
        <w:t xml:space="preserve">ОЦЕНКИ ЭФФЕКТИВНОСТИ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Оценка эффективности услуги по комплексной реабилитации и абилитации детей-инвалидов включает: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оценку изменений степени активности и участия ребенка-инвалида по каждому имеющемуся ОЖД, достигнутых в результате реализации реабилитационных и абилитационных мероприятий за курс реабилитации 21 день, по отношению к исходному состоянию или исходным данным, характеризующим степень активности и участия ребенка-инвалида в рамках имеющихся ОЖД до начала курса реабилитации и абилитации (далее - конкретная оценка реабилитационного эффекта);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оценку достижения цели комплексной реабилитации и абилитации ребенка-инвалида (далее - общая оценка реабилитационного эффекта), предусмотренной ИПРА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Конкретная оценка реабилитационного эффекта осуществляется в организации, федеральном учреждении на основе оценки разницы между степенью активности и участия ребенка-инвалида, определяемых по категориям МКФ, до и после предоставления услуги по комплексной реабилитации и абилитации, посредством сопоставления данных о состоянии ребенка-инвалида до начала курса реабилитации и абилитации и после его завершения.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Специалистами организаций, федеральных учреждений анализируются сведения о ребенке-инвалиде, нуждающемся в оказании услуги по комплексной реабилитации и абилитации, содержащиеся в ИПРА ребенка-инвалида в части имеющихся ОЖД и нуждаемости в реабилитационных и абилитационных мероприятиях.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С целью объективизации степени активности и участия ребенка-инвалида осуществляется первичная диагностика до проведения реабилитационных и абилитационных мероприятий и повторная (контрольная) диагностика - после проведения таких мероприятий. Результаты первичной и повторной (контрольной) диагностики заносятся специалистами организаций, федеральных учреждений в протокол оценки эффективности услуги по комплексной реабилитации и абилитации ребенка-инвалида, рекомендуемый образец которого приведен в </w:t>
      </w:r>
      <w:hyperlink w:history="0" w:anchor="P7971" w:tooltip="                                 ПРОТОКОЛ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настоящей методике.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Степень активности и участия оценивается по категориям МКФ с учетом возрастных периодов ребенка-инвалида (4 - 7 лет; 8 - 11 лет; 12 - 17 лет) и этапов формирования различных функций организма, обеспечивающих возможность выполнения предусмотренных МКФ действий, в соответствии со следующей шкалой: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нет затруднений;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1 - легкие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2 - умеренные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3 - тяжелые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4 - абсолютные затруднения.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По результатам сравнительного анализа результатов первичной и повторной (контрольной) диагностики производится конкретная оценка реабилитационного эффекта по каждому имеющемуся у ребенка-инвалида ОЖД, который вычисляется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соответствующему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категорий МКФ, по которым наблюдается положительная динамика по соответствующему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по соответствующему ОЖД, которым были присвоены от 1 до 4 баллов. Категории МКФ, которые были оценены баллами 0 - "нет затруднений" - не учитываются в данном параметре.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При получении дробного числа, производится его округление.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Оценка реабилитационного эффекта по всем имеющимся ОЖД осуществляется с учетом всех изменившихся показателей по общему количеству категорий МКФ. Расчет осуществляется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всем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всех категорий МКФ, по которым наблюдается положительная динамика в рамках всех установленных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в рамках установленных ОЖД.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Реабилитационный эффект в диапазоне: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0 - 9% - считается неэффективным;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10 - 54% - незначительным;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55 - 75% - удовлетворительным;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более 75% - высоким.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Результаты конкретной оценки реабилитационного эффекта заносятся в реабилитационную (абилитационную) карту специалистами организаций, федеральных учреждений.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2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Методике оценки эффективности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ребенка-инвалида Стандарта предоставления</w:t>
      </w:r>
    </w:p>
    <w:p>
      <w:pPr>
        <w:pStyle w:val="0"/>
        <w:jc w:val="right"/>
      </w:pPr>
      <w:r>
        <w:rPr>
          <w:sz w:val="24"/>
        </w:rPr>
        <w:t xml:space="preserve">услуги по комплексной реабилитации</w:t>
      </w:r>
    </w:p>
    <w:p>
      <w:pPr>
        <w:pStyle w:val="0"/>
        <w:jc w:val="right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right"/>
      </w:pPr>
      <w:r>
        <w:rPr>
          <w:sz w:val="24"/>
        </w:rPr>
        <w:t xml:space="preserve">с преимущественными нарушениями сенсорных</w:t>
      </w:r>
    </w:p>
    <w:p>
      <w:pPr>
        <w:pStyle w:val="0"/>
        <w:jc w:val="right"/>
      </w:pPr>
      <w:r>
        <w:rPr>
          <w:sz w:val="24"/>
        </w:rPr>
        <w:t xml:space="preserve">функций (зрения) (целевые реабилитационные</w:t>
      </w:r>
    </w:p>
    <w:p>
      <w:pPr>
        <w:pStyle w:val="0"/>
        <w:jc w:val="right"/>
      </w:pPr>
      <w:r>
        <w:rPr>
          <w:sz w:val="24"/>
        </w:rPr>
        <w:t xml:space="preserve">группы N 3, 3.1, 11, 12, 12.9, 12.10,</w:t>
      </w:r>
    </w:p>
    <w:p>
      <w:pPr>
        <w:pStyle w:val="0"/>
        <w:jc w:val="right"/>
      </w:pPr>
      <w:r>
        <w:rPr>
          <w:sz w:val="24"/>
        </w:rPr>
        <w:t xml:space="preserve">12.13) 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утвержденного приказом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 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(рекомендуемый образец)</w:t>
      </w:r>
    </w:p>
    <w:p>
      <w:pPr>
        <w:pStyle w:val="0"/>
        <w:jc w:val="both"/>
      </w:pPr>
      <w:r>
        <w:rPr>
          <w:sz w:val="24"/>
        </w:rPr>
      </w:r>
    </w:p>
    <w:bookmarkStart w:id="7971" w:name="P7971"/>
    <w:bookmarkEnd w:id="7971"/>
    <w:p>
      <w:pPr>
        <w:pStyle w:val="1"/>
        <w:jc w:val="both"/>
      </w:pPr>
      <w:r>
        <w:rPr>
          <w:sz w:val="20"/>
        </w:rPr>
        <w:t xml:space="preserve">                                 ПРОТОКОЛ</w:t>
      </w:r>
    </w:p>
    <w:p>
      <w:pPr>
        <w:pStyle w:val="1"/>
        <w:jc w:val="both"/>
      </w:pPr>
      <w:r>
        <w:rPr>
          <w:sz w:val="20"/>
        </w:rPr>
        <w:t xml:space="preserve">          ОЦЕНКИ ЭФФЕКТИВНОСТИ УСЛУГИ ПО КОМПЛЕКСНОЙ РЕАБИЛИТАЦИИ</w:t>
      </w:r>
    </w:p>
    <w:p>
      <w:pPr>
        <w:pStyle w:val="1"/>
        <w:jc w:val="both"/>
      </w:pPr>
      <w:r>
        <w:rPr>
          <w:sz w:val="20"/>
        </w:rPr>
        <w:t xml:space="preserve">                       И АБИЛИТАЦИИ РЕБЕНКА-ИНВАЛИДА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1.  Наименование  организации,  предоставляющей  услугу  по  реабилитации и</w:t>
      </w:r>
    </w:p>
    <w:p>
      <w:pPr>
        <w:pStyle w:val="1"/>
        <w:jc w:val="both"/>
      </w:pPr>
      <w:r>
        <w:rPr>
          <w:sz w:val="20"/>
        </w:rPr>
        <w:t xml:space="preserve">абилитации  детям-инвалидам  в  пилотных регионах, федерального учреждения,</w:t>
      </w:r>
    </w:p>
    <w:p>
      <w:pPr>
        <w:pStyle w:val="1"/>
        <w:jc w:val="both"/>
      </w:pPr>
      <w:r>
        <w:rPr>
          <w:sz w:val="20"/>
        </w:rPr>
        <w:t xml:space="preserve">предоставляющего  услуги  по  реабилитации  и  абилитации  детей-инвалидов,</w:t>
      </w:r>
    </w:p>
    <w:p>
      <w:pPr>
        <w:pStyle w:val="1"/>
        <w:jc w:val="both"/>
      </w:pPr>
      <w:r>
        <w:rPr>
          <w:sz w:val="20"/>
        </w:rPr>
        <w:t xml:space="preserve">подведомственного   Министерству   труда  и  социальной  защиты  Российской</w:t>
      </w:r>
    </w:p>
    <w:p>
      <w:pPr>
        <w:pStyle w:val="1"/>
        <w:jc w:val="both"/>
      </w:pPr>
      <w:r>
        <w:rPr>
          <w:sz w:val="20"/>
        </w:rPr>
        <w:t xml:space="preserve">Федерации 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2. Фамилия, имя, отчество (при наличии) ребенка-инвалида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3. Дата рождения _________ Возраст ________</w:t>
      </w:r>
    </w:p>
    <w:p>
      <w:pPr>
        <w:pStyle w:val="1"/>
        <w:jc w:val="both"/>
      </w:pPr>
      <w:r>
        <w:rPr>
          <w:sz w:val="20"/>
        </w:rPr>
        <w:t xml:space="preserve">4.  Номер  реабилитационной  (абилитационной)  карты проведения комплексной</w:t>
      </w:r>
    </w:p>
    <w:p>
      <w:pPr>
        <w:pStyle w:val="1"/>
        <w:jc w:val="both"/>
      </w:pPr>
      <w:r>
        <w:rPr>
          <w:sz w:val="20"/>
        </w:rPr>
        <w:t xml:space="preserve">реабилитации и абилитации ребенка-инвалида ________________________________</w:t>
      </w:r>
    </w:p>
    <w:p>
      <w:pPr>
        <w:pStyle w:val="1"/>
        <w:jc w:val="both"/>
      </w:pPr>
      <w:r>
        <w:rPr>
          <w:sz w:val="20"/>
        </w:rPr>
        <w:t xml:space="preserve">5. Основная целевая реабилитационная группа: ____________</w:t>
      </w:r>
    </w:p>
    <w:p>
      <w:pPr>
        <w:pStyle w:val="1"/>
        <w:jc w:val="both"/>
      </w:pPr>
      <w:r>
        <w:rPr>
          <w:sz w:val="20"/>
        </w:rPr>
        <w:t xml:space="preserve">6. Дополнительная целевая реабилитационная группа: ___________</w:t>
      </w:r>
    </w:p>
    <w:p>
      <w:pPr>
        <w:pStyle w:val="1"/>
        <w:jc w:val="both"/>
      </w:pPr>
      <w:r>
        <w:rPr>
          <w:sz w:val="20"/>
        </w:rPr>
        <w:t xml:space="preserve">7.   Заключение  о  видах  и  степени  выраженности  ОЖД  ребенка-инвалида,</w:t>
      </w:r>
    </w:p>
    <w:p>
      <w:pPr>
        <w:pStyle w:val="1"/>
        <w:jc w:val="both"/>
      </w:pPr>
      <w:r>
        <w:rPr>
          <w:sz w:val="20"/>
        </w:rPr>
        <w:t xml:space="preserve">предусмотренных в ИПРА ребенка-инвалида: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54"/>
      </w:tblGrid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контролю за своим поведением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</w:tr>
      <w:tr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</w:tr>
      <w:tr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8. Дата проведения первичной диагностики ребенка-инвалида: "__" ___ 202_ г.</w:t>
      </w:r>
    </w:p>
    <w:p>
      <w:pPr>
        <w:pStyle w:val="1"/>
        <w:jc w:val="both"/>
      </w:pPr>
      <w:r>
        <w:rPr>
          <w:sz w:val="20"/>
        </w:rPr>
        <w:t xml:space="preserve">9. Дата проведения  повторной  (контрольной) диагностики  ребенка-инвалида:</w:t>
      </w:r>
    </w:p>
    <w:p>
      <w:pPr>
        <w:pStyle w:val="1"/>
        <w:jc w:val="both"/>
      </w:pPr>
      <w:r>
        <w:rPr>
          <w:sz w:val="20"/>
        </w:rPr>
        <w:t xml:space="preserve">"__" _______ 202_ г.</w:t>
      </w:r>
    </w:p>
    <w:p>
      <w:pPr>
        <w:pStyle w:val="1"/>
        <w:jc w:val="both"/>
      </w:pPr>
      <w:r>
        <w:rPr>
          <w:sz w:val="20"/>
        </w:rPr>
        <w:t xml:space="preserve">10. Результаты обследования: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Знаки, используемые в таблице:</w:t>
      </w:r>
    </w:p>
    <w:p>
      <w:pPr>
        <w:pStyle w:val="1"/>
        <w:jc w:val="both"/>
      </w:pPr>
      <w:r>
        <w:rPr>
          <w:sz w:val="20"/>
        </w:rPr>
        <w:t xml:space="preserve">знак  "V"  свидетельствует  о  необходимости  указания степени активности и</w:t>
      </w:r>
    </w:p>
    <w:p>
      <w:pPr>
        <w:pStyle w:val="1"/>
        <w:jc w:val="both"/>
      </w:pPr>
      <w:r>
        <w:rPr>
          <w:sz w:val="20"/>
        </w:rPr>
        <w:t xml:space="preserve">участия ребенка-инвалида в соответствующем возрастном периоде;</w:t>
      </w:r>
    </w:p>
    <w:p>
      <w:pPr>
        <w:pStyle w:val="1"/>
        <w:jc w:val="both"/>
      </w:pPr>
      <w:r>
        <w:rPr>
          <w:sz w:val="20"/>
        </w:rPr>
        <w:t xml:space="preserve">знак  "X"  свидетельствует  об  отсутствии  необходимости  указания степени</w:t>
      </w:r>
    </w:p>
    <w:p>
      <w:pPr>
        <w:pStyle w:val="1"/>
        <w:jc w:val="both"/>
      </w:pPr>
      <w:r>
        <w:rPr>
          <w:sz w:val="20"/>
        </w:rPr>
        <w:t xml:space="preserve">активности и участия ребенка-инвалида в соответствующем возрастном периоде.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             Обследование ОЖД "Способность к самообслуживанию"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14"/>
        <w:gridCol w:w="2211"/>
        <w:gridCol w:w="705"/>
        <w:gridCol w:w="705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06"/>
        <w:gridCol w:w="715"/>
      </w:tblGrid>
      <w:tr>
        <w:tc>
          <w:tcPr>
            <w:gridSpan w:val="2"/>
            <w:tcW w:w="40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282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53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0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0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2"/>
            <w:tcW w:w="14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1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1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916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510 Мытье</w:t>
            </w:r>
          </w:p>
        </w:tc>
        <w:tc>
          <w:tcPr>
            <w:gridSpan w:val="14"/>
            <w:tcW w:w="98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5100 Мытье частей тела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5101 Мытье всего тела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5102 Вытирание и сушка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520 Уход за частями тела</w:t>
            </w:r>
          </w:p>
        </w:tc>
        <w:tc>
          <w:tcPr>
            <w:gridSpan w:val="14"/>
            <w:tcW w:w="98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5200 Уход за кожей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5201 Уход за полостью рта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5202 Уход за волосами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5203 Уход за ногтями на руках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5204 Уход за ногтями на ногах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530 Физиологические отправления</w:t>
            </w:r>
          </w:p>
        </w:tc>
        <w:tc>
          <w:tcPr>
            <w:gridSpan w:val="14"/>
            <w:tcW w:w="98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5300 Регуляция мочеиспускания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5301 Регуляция дефекации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540 Одевание</w:t>
            </w:r>
          </w:p>
        </w:tc>
        <w:tc>
          <w:tcPr>
            <w:gridSpan w:val="14"/>
            <w:tcW w:w="98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5400 Надевание одежды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5401 Снятие одежды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5402 Надевание или снятие с нижних конечностей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5403 Снятие с нижних конечностей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5404 Выбор соответствующей одежды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550 Прием пищи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560 Питье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570 Забота о своем здоровье</w:t>
            </w:r>
          </w:p>
        </w:tc>
        <w:tc>
          <w:tcPr>
            <w:gridSpan w:val="14"/>
            <w:tcW w:w="98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5700 Обеспечение физического комфорта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5701 Соблюдение диеты и здорового образа жизни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5702 Поддержание здоровья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620 Приобретение товаров и услуг</w:t>
            </w:r>
          </w:p>
        </w:tc>
        <w:tc>
          <w:tcPr>
            <w:gridSpan w:val="14"/>
            <w:tcW w:w="98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6200 Осуществление покупок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6201 Обеспечение повседневными потребностями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630 Приготовление пищи</w:t>
            </w:r>
          </w:p>
        </w:tc>
        <w:tc>
          <w:tcPr>
            <w:gridSpan w:val="14"/>
            <w:tcW w:w="98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6300 Приготовление простых блюд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6301 Приготовление сложных блюд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640 Выполнение работы по дому</w:t>
            </w:r>
          </w:p>
        </w:tc>
        <w:tc>
          <w:tcPr>
            <w:gridSpan w:val="14"/>
            <w:tcW w:w="98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6400 Стирка и сушка белья и одежды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6401 Уборка на кухне и мытье посуды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6402 Уборка жилой части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6403 Использование бытовой техники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6405 Удаление мусора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4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1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916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61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 (a)</w:t>
            </w:r>
          </w:p>
        </w:tc>
        <w:tc>
          <w:tcPr>
            <w:gridSpan w:val="6"/>
            <w:tcW w:w="423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539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22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1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6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22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gridSpan w:val="3"/>
            <w:tcW w:w="21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29</w:t>
            </w:r>
          </w:p>
        </w:tc>
        <w:tc>
          <w:tcPr>
            <w:gridSpan w:val="6"/>
            <w:tcW w:w="423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53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Обследование ОЖД "Способность к передвижению"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14"/>
        <w:gridCol w:w="221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1"/>
        <w:gridCol w:w="709"/>
      </w:tblGrid>
      <w:tr>
        <w:tc>
          <w:tcPr>
            <w:gridSpan w:val="2"/>
            <w:tcW w:w="40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1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6"/>
            <w:tcW w:w="42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5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gridSpan w:val="2"/>
            <w:tcW w:w="14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0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14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0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847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410 Изменение позы тела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4100 Изменение позы при положении лежа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4103 Изменение позы при положении сидя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4104 Изменение позы при положении стоя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4105 Наклон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415 Поддержание положения тела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4150 Нахождение в положении лежа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4153 Нахождение в положении сидя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4154 Нахождение в положении стоя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420 Перемещение тела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4200 Перемещение тела в положении сидя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4201 Перемещение тела в положении лежа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430 Поднятие и перенос объектов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4300 Поднятие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4301 Перенос кистями рук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4302 Перенос руками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4303 Перенос на плечах, бедрах и спине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4305 Опускание объектов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435 Перемещение объектов ногами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4350 Толкание ногами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4351 Удар ногой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440 Использование точных движений кисти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4400 Подбирание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4401 Захват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4402 Манипулирование (пальцами и кистями рук)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4403 Отпускание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445 Использование кисти и руки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4450 Притягивание (объекта к себе)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4451 Отталкивание (объекта от себя)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4452 Вытягивание (рук, чтобы достать что-либо)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4453 Вращение или сгибание кистями или руками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4454 Бросание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4455 Хватание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450 Ходьба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4500 Ходьба на короткие расстояния (менее километра)</w:t>
            </w:r>
          </w:p>
          <w:p>
            <w:pPr>
              <w:pStyle w:val="0"/>
            </w:pPr>
            <w:r>
              <w:rPr>
                <w:sz w:val="24"/>
              </w:rPr>
              <w:t xml:space="preserve">в частности, в комнатах, коридорах, в пределах здания или на короткие расстояния вне дома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4501 Ходьба на дальние расстояния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4502 Ходьба по различным поверхностям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4503 Ходьба вокруг препятствий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455 Передвижение способами, отличающимися от ходьбы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4550 Ползанье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4551 Преодоление препятствий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4552 Бег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4553 Прыжки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460 Передвижение в различных местах</w:t>
            </w:r>
          </w:p>
        </w:tc>
        <w:tc>
          <w:tcPr>
            <w:gridSpan w:val="14"/>
            <w:tcW w:w="982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4600 Передвижение в пределах жилища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4601 Передвижение в пределах других зданий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4602 Передвижение вне своего дома и вне других зданий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465 Передвижение с использованием технических средств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470 Использование пассажирского транспорта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40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847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4"/>
            <w:tcW w:w="542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6"/>
            <w:tcW w:w="420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6"/>
            <w:tcW w:w="421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22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2"/>
            <w:tcW w:w="14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6"/>
            <w:vMerge w:val="continue"/>
          </w:tcPr>
          <w:p/>
        </w:tc>
        <w:tc>
          <w:tcPr>
            <w:gridSpan w:val="6"/>
            <w:vMerge w:val="continue"/>
          </w:tcPr>
          <w:p/>
        </w:tc>
      </w:tr>
      <w:tr>
        <w:tc>
          <w:tcPr>
            <w:tcW w:w="1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22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2"/>
            <w:tcW w:w="14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6"/>
            <w:tcW w:w="420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6"/>
            <w:tcW w:w="421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общению"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97"/>
        <w:gridCol w:w="119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1"/>
        <w:gridCol w:w="786"/>
      </w:tblGrid>
      <w:tr>
        <w:tc>
          <w:tcPr>
            <w:gridSpan w:val="2"/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3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0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9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8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8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8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446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166 Чтение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170 Письмо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310 Восприятие устных сообщений при общении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315 Восприятие сообщений при невербальном способе общения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3150 Восприятие жестов и телодвижений при общении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3151 Восприятие общеизвестных знаков и символов при общении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3152 Восприятие рисунков и фотографий при общении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330 Речь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335 Составление и изложение сообщений в невербальной форме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3350 Составление и изложение сообщений посредством языка тела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3351 Составление и изложение сообщений посредством знаков и символов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3352 Составление и изложение сообщений посредством рисования и фотографии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350 Разговор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3500 Начало разговора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3501 Поддержание разговора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3502 Завершение разговора (диалога)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355 Дискуссия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3550 Дискуссия с одним человеком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3551 Дискуссия со множеством людей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360 Использование средств связи и техник общения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3600 Использование телекоммуникационных устройств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3602 Использование техник общения (в частности, чтение по губам), оценивается у лиц с нарушением слуха (для лиц без нарушений слуха в данной категории МКФ присваивается оценка 0 - "нет нарушений")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710 Базисные межличностные взаимодействия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7100 Уважение и сердечность в отношениях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7101 Положительное восприятие отношений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7102 Проявление терпимости в отношениях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7103 Критика в отношениях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7104 Намеки в отношениях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7105 Физический контакт в отношениях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взаимодействия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7200 Формирование отношений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7201 Завершение отношений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730 Отношения с незнакомыми людьми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740 Формальные отношения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7400 Отношения с людьми, обладающими властью и авторитетом (в частности, воспитатель, учитель)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7402 Отношения с равными по положению индивидами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750 Неформальные социальные отношения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</w:tcPr>
          <w:p>
            <w:pPr>
              <w:pStyle w:val="0"/>
            </w:pPr>
            <w:r>
              <w:rPr>
                <w:sz w:val="24"/>
              </w:rPr>
              <w:t xml:space="preserve">d 7500 Неформальные отношения с друзьями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</w:tcPr>
          <w:p>
            <w:pPr>
              <w:pStyle w:val="0"/>
            </w:pPr>
            <w:r>
              <w:rPr>
                <w:sz w:val="24"/>
              </w:rPr>
              <w:t xml:space="preserve">d 7502 Неформальные отношения со знакомыми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760 Семейные отношения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</w:tcPr>
          <w:p>
            <w:pPr>
              <w:pStyle w:val="0"/>
            </w:pPr>
            <w:r>
              <w:rPr>
                <w:sz w:val="24"/>
              </w:rPr>
              <w:t xml:space="preserve">d 7601 Отношения "дети-родители"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</w:tcPr>
          <w:p>
            <w:pPr>
              <w:pStyle w:val="0"/>
            </w:pPr>
            <w:r>
              <w:rPr>
                <w:sz w:val="24"/>
              </w:rPr>
              <w:t xml:space="preserve">d 7602 Отношения детей в семье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1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8" w:type="dxa"/>
          </w:tcPr>
          <w:p>
            <w:pPr>
              <w:pStyle w:val="0"/>
            </w:pPr>
            <w:r>
              <w:rPr>
                <w:sz w:val="24"/>
              </w:rPr>
              <w:t xml:space="preserve">d 9205 Неформальное общение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44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1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9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09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97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3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31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_____ * 100</w:t>
            </w:r>
          </w:p>
        </w:tc>
        <w:tc>
          <w:tcPr>
            <w:gridSpan w:val="5"/>
            <w:tcW w:w="3910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9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gridSpan w:val="2"/>
            <w:tcW w:w="197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33</w:t>
            </w:r>
          </w:p>
        </w:tc>
        <w:tc>
          <w:tcPr>
            <w:gridSpan w:val="3"/>
            <w:tcW w:w="234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Обследование ОЖД "Способность к ориентации"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0"/>
        <w:gridCol w:w="1589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9"/>
      </w:tblGrid>
      <w:tr>
        <w:tc>
          <w:tcPr>
            <w:gridSpan w:val="2"/>
            <w:tcW w:w="3289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32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8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7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7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7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38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</w:tr>
      <w:tr>
        <w:tc>
          <w:tcPr>
            <w:gridSpan w:val="2"/>
            <w:tcW w:w="328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110 Использование зрения</w:t>
            </w:r>
          </w:p>
        </w:tc>
        <w:tc>
          <w:tcPr>
            <w:tcW w:w="7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115 Использование слуха</w:t>
            </w:r>
          </w:p>
        </w:tc>
        <w:tc>
          <w:tcPr>
            <w:tcW w:w="7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120 Целенаправленное использование других ощущений</w:t>
            </w:r>
          </w:p>
        </w:tc>
        <w:tc>
          <w:tcPr>
            <w:tcW w:w="7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38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39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1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7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3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32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7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23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232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31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88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обучению"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0"/>
        <w:gridCol w:w="1594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87"/>
      </w:tblGrid>
      <w:tr>
        <w:tc>
          <w:tcPr>
            <w:gridSpan w:val="2"/>
            <w:tcW w:w="329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3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9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7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7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7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405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130 Копирование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140 Усвоение навыков чтения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145 Усвоение навыков письма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150 Усвоение навыков счета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155 Приобретение практических навыков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160 Концентрация внимания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163 Мышление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172 Вычисление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175 Решение проблем</w:t>
            </w:r>
          </w:p>
        </w:tc>
        <w:tc>
          <w:tcPr>
            <w:gridSpan w:val="13"/>
            <w:tcW w:w="101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1750 Решение простых проблем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1751 Решение сложных проблем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177 Принятие решений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210 Выполнение отдельных задач</w:t>
            </w:r>
          </w:p>
        </w:tc>
        <w:tc>
          <w:tcPr>
            <w:gridSpan w:val="13"/>
            <w:tcW w:w="101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2100 Выполнение простой задачи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2101 Выполнение сложной задачи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2102 Выполнение отдельных задач самостоятельно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2103 Выполнение отдельных задач в группе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220 Выполнение многоплановых задач</w:t>
            </w:r>
          </w:p>
        </w:tc>
        <w:tc>
          <w:tcPr>
            <w:gridSpan w:val="13"/>
            <w:tcW w:w="101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2200 Выполнение многоплановых задач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2201 Завершение многоплановых задач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2202 Выполнение многоплановых задач самостоятельно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2203 Выполнение многоплановых задач в группе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815 Дошкольное образование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820 Школьное образование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825 Профессиональное обучение (для детей в возрасте 14 лет и старше)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1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9200 Игры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9201 Спортивные состязания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9202 Искусство и культура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9203 Рукоделие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9204 Хобби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405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10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9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7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3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3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7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23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gridSpan w:val="3"/>
            <w:tcW w:w="23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gridSpan w:val="4"/>
            <w:tcW w:w="31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_____ * 100</w:t>
            </w:r>
          </w:p>
        </w:tc>
        <w:tc>
          <w:tcPr>
            <w:gridSpan w:val="5"/>
            <w:tcW w:w="389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Обследование ОЖД "Способность к контролю над своим поведением"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0"/>
        <w:gridCol w:w="1584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77"/>
        <w:gridCol w:w="780"/>
      </w:tblGrid>
      <w:tr>
        <w:tc>
          <w:tcPr>
            <w:gridSpan w:val="2"/>
            <w:tcW w:w="328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3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7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7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7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388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контролю над своим поведением</w:t>
            </w:r>
          </w:p>
        </w:tc>
      </w:tr>
      <w:tr>
        <w:tc>
          <w:tcPr>
            <w:gridSpan w:val="2"/>
            <w:tcW w:w="328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230 Выполнение повседневного распорядка</w:t>
            </w:r>
          </w:p>
        </w:tc>
        <w:tc>
          <w:tcPr>
            <w:gridSpan w:val="13"/>
            <w:tcW w:w="101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2301 Организация повседневного распорядка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2302 Исполнение повседневного распорядка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2303 Управление уровнем собственной активности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отношения</w:t>
            </w:r>
          </w:p>
        </w:tc>
        <w:tc>
          <w:tcPr>
            <w:gridSpan w:val="13"/>
            <w:tcW w:w="101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28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8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388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3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10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7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36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3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7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gridSpan w:val="2"/>
            <w:tcW w:w="236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gridSpan w:val="3"/>
            <w:tcW w:w="23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gridSpan w:val="4"/>
            <w:tcW w:w="31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88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Обследование ОЖД "Способность к трудовой деятельности"</w:t>
      </w:r>
    </w:p>
    <w:p>
      <w:pPr>
        <w:pStyle w:val="1"/>
        <w:jc w:val="both"/>
      </w:pPr>
      <w:r>
        <w:rPr>
          <w:sz w:val="20"/>
        </w:rPr>
        <w:t xml:space="preserve">             (для детей-инвалидов в возрасте 14 лет и старше)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401"/>
        <w:gridCol w:w="1004"/>
        <w:gridCol w:w="1004"/>
        <w:gridCol w:w="1004"/>
        <w:gridCol w:w="1004"/>
        <w:gridCol w:w="1004"/>
        <w:gridCol w:w="1004"/>
        <w:gridCol w:w="1004"/>
        <w:gridCol w:w="1004"/>
        <w:gridCol w:w="1004"/>
        <w:gridCol w:w="1011"/>
      </w:tblGrid>
      <w:tr>
        <w:tc>
          <w:tcPr>
            <w:tcW w:w="34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5"/>
            <w:tcW w:w="50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502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vMerge w:val="continue"/>
          </w:tcPr>
          <w:p/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vMerge w:val="continue"/>
          </w:tcPr>
          <w:p/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1"/>
            <w:tcW w:w="13448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tcW w:w="34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840 Ученичество подготовка к профессиональной деятельности</w:t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4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845 Получение работы, выполнение и прекращение трудовых отношений</w:t>
            </w:r>
          </w:p>
        </w:tc>
        <w:tc>
          <w:tcPr>
            <w:gridSpan w:val="10"/>
            <w:tcW w:w="1004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4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8450 Поиск работы</w:t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4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8451 Выполнение трудовых обязанностей</w:t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1"/>
            <w:tcW w:w="13448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tcW w:w="34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 (a)</w:t>
            </w:r>
          </w:p>
        </w:tc>
        <w:tc>
          <w:tcPr>
            <w:gridSpan w:val="5"/>
            <w:tcW w:w="50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502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 (b)</w:t>
            </w:r>
          </w:p>
        </w:tc>
      </w:tr>
      <w:tr>
        <w:tc>
          <w:tcPr>
            <w:tcW w:w="34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5"/>
            <w:tcW w:w="50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502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0"/>
        <w:jc w:val="right"/>
      </w:pPr>
      <w:r>
        <w:rPr>
          <w:sz w:val="24"/>
        </w:rPr>
        <w:t xml:space="preserve">Приложение N 3</w:t>
      </w:r>
    </w:p>
    <w:p>
      <w:pPr>
        <w:pStyle w:val="0"/>
        <w:jc w:val="right"/>
      </w:pPr>
      <w:r>
        <w:rPr>
          <w:sz w:val="24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10418" w:name="P10418"/>
    <w:bookmarkEnd w:id="10418"/>
    <w:p>
      <w:pPr>
        <w:pStyle w:val="2"/>
        <w:jc w:val="center"/>
      </w:pPr>
      <w:r>
        <w:rPr>
          <w:sz w:val="24"/>
        </w:rPr>
        <w:t xml:space="preserve">СТАНДАРТ</w:t>
      </w:r>
    </w:p>
    <w:p>
      <w:pPr>
        <w:pStyle w:val="2"/>
        <w:jc w:val="center"/>
      </w:pPr>
      <w:r>
        <w:rPr>
          <w:sz w:val="24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С ПРЕИМУЩЕСТВЕННЫМИ НАРУШЕНИЯМИ</w:t>
      </w:r>
    </w:p>
    <w:p>
      <w:pPr>
        <w:pStyle w:val="2"/>
        <w:jc w:val="center"/>
      </w:pPr>
      <w:r>
        <w:rPr>
          <w:sz w:val="24"/>
        </w:rPr>
        <w:t xml:space="preserve">СЕНСОРНЫХ ФУНКЦИЙ (СЛУХА) (ЦЕЛЕВЫЕ РЕАБИЛИТАЦИОННЫЕ</w:t>
      </w:r>
    </w:p>
    <w:p>
      <w:pPr>
        <w:pStyle w:val="2"/>
        <w:jc w:val="center"/>
      </w:pPr>
      <w:r>
        <w:rPr>
          <w:sz w:val="24"/>
        </w:rPr>
        <w:t xml:space="preserve">ГРУППЫ N 3, 3.2, 11, 12, 12.9, 12.11, 12.13)</w:t>
      </w:r>
    </w:p>
    <w:p>
      <w:pPr>
        <w:pStyle w:val="2"/>
        <w:jc w:val="center"/>
      </w:pPr>
      <w:r>
        <w:rPr>
          <w:sz w:val="24"/>
        </w:rPr>
        <w:t xml:space="preserve">В ПОЛУСТАЦИОНАРНЫХ УСЛОВИЯХ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I. Общие положения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1. Настоящий стандарт предоставления услуги по комплексной реабилитации и абилитации детей-инвалидов (далее - стандарт) определяет общие требования к организации и содержанию услуг и мероприятий основных направлений реабилитации и абилитации детей-инвалидов, составляющих услугу по комплексной реабилитации и абилитации детей-инвалидов с преимущественными нарушениями сенсорных функций (слуха).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2. Стандарт содержит оптимальный набор мероприятий, направленных на восстановление или формирование у ребенка-инвалида способностей к бытовой и общественной деятельности в соответствии с возрастной нормой, включающих в себя основные направления реабилитации и абилитации инвалидов - социально-средовую, социально-педагогическую, социально-психологическую, социально-бытовую реабилитацию и абилитацию, профессиональную ориентацию, занятия адаптивной физической культурой и адаптивным спортом.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3. Наименование целевой реабилитационной группы (далее - ЦРГ) &lt;1&gt;: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&lt;1&gt; </w:t>
      </w:r>
      <w:hyperlink w:history="0" r:id="rId206" w:tooltip="Приказ Минтруда России от 26.07.2024 N 374н &quot;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&quot; (Зарегистрировано в Минюсте России 23.08.2024 N 79273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26 июля 2024 г. N 374н "Об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экспертизы" (зарегистрирован Министерством юстиции Российской Федерации 23 августа 2024 г., регистрационный N 79273).</w:t>
      </w:r>
    </w:p>
    <w:p>
      <w:pPr>
        <w:pStyle w:val="0"/>
        <w:jc w:val="both"/>
      </w:pPr>
      <w:r>
        <w:rPr>
          <w:sz w:val="24"/>
        </w:rPr>
      </w:r>
    </w:p>
    <w:bookmarkStart w:id="10433" w:name="P10433"/>
    <w:bookmarkEnd w:id="10433"/>
    <w:p>
      <w:pPr>
        <w:pStyle w:val="0"/>
        <w:jc w:val="both"/>
      </w:pPr>
      <w:r>
        <w:rPr>
          <w:sz w:val="24"/>
        </w:rPr>
        <w:t xml:space="preserve">ЦРГ 3 - ребенок-инвалид с преимущественными нарушениями сенсорных функций (далее - ЦРГ 3);</w:t>
      </w:r>
    </w:p>
    <w:bookmarkStart w:id="10434" w:name="P10434"/>
    <w:bookmarkEnd w:id="10434"/>
    <w:p>
      <w:pPr>
        <w:pStyle w:val="0"/>
        <w:spacing w:before="240" w:line-rule="auto"/>
        <w:jc w:val="both"/>
      </w:pPr>
      <w:r>
        <w:rPr>
          <w:sz w:val="24"/>
        </w:rPr>
        <w:t xml:space="preserve">ЦРГ 3.2 - ребенок-инвалид вследствие глухоты или слабослышания (далее - ЦРГ 3.2);</w:t>
      </w:r>
    </w:p>
    <w:bookmarkStart w:id="10435" w:name="P10435"/>
    <w:bookmarkEnd w:id="10435"/>
    <w:p>
      <w:pPr>
        <w:pStyle w:val="0"/>
        <w:spacing w:before="240" w:line-rule="auto"/>
        <w:jc w:val="both"/>
      </w:pPr>
      <w:r>
        <w:rPr>
          <w:sz w:val="24"/>
        </w:rPr>
        <w:t xml:space="preserve">ЦРГ 11 - ребенок-инвалид с врожденными или приобретенными деформациями (аномалиями развития), последствиями травм лица (далее - ЦРГ 11);</w:t>
      </w:r>
    </w:p>
    <w:bookmarkStart w:id="10436" w:name="P10436"/>
    <w:bookmarkEnd w:id="10436"/>
    <w:p>
      <w:pPr>
        <w:pStyle w:val="0"/>
        <w:spacing w:before="240" w:line-rule="auto"/>
        <w:jc w:val="both"/>
      </w:pPr>
      <w:r>
        <w:rPr>
          <w:sz w:val="24"/>
        </w:rPr>
        <w:t xml:space="preserve">ЦРГ 12 - ребенок-инвалид, получивший травму, ранение, контузию, увечье в связи с боевыми действиями (далее - ЦРГ 12);</w:t>
      </w:r>
    </w:p>
    <w:bookmarkStart w:id="10437" w:name="P10437"/>
    <w:bookmarkEnd w:id="10437"/>
    <w:p>
      <w:pPr>
        <w:pStyle w:val="0"/>
        <w:spacing w:before="240" w:line-rule="auto"/>
        <w:jc w:val="both"/>
      </w:pPr>
      <w:r>
        <w:rPr>
          <w:sz w:val="24"/>
        </w:rPr>
        <w:t xml:space="preserve">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</w:t>
      </w:r>
    </w:p>
    <w:bookmarkStart w:id="10438" w:name="P10438"/>
    <w:bookmarkEnd w:id="10438"/>
    <w:p>
      <w:pPr>
        <w:pStyle w:val="0"/>
        <w:spacing w:before="240" w:line-rule="auto"/>
        <w:jc w:val="both"/>
      </w:pPr>
      <w:r>
        <w:rPr>
          <w:sz w:val="24"/>
        </w:rPr>
        <w:t xml:space="preserve">ЦРГ 12.11 - ребенок-инвалид, получивший травму, ранение, контузию, увечье в связи с боевыми действиями, вследствие поражения органа слуха (далее - ЦРГ 12.11);</w:t>
      </w:r>
    </w:p>
    <w:bookmarkStart w:id="10439" w:name="P10439"/>
    <w:bookmarkEnd w:id="10439"/>
    <w:p>
      <w:pPr>
        <w:pStyle w:val="0"/>
        <w:spacing w:before="240" w:line-rule="auto"/>
        <w:jc w:val="both"/>
      </w:pPr>
      <w:r>
        <w:rPr>
          <w:sz w:val="24"/>
        </w:rPr>
        <w:t xml:space="preserve">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4. Область применения: стандарт применяется при реализации организациями, предоставляющими услуги по реабилитации и абилитации детям-инвалидам в пилотных регионах (далее - организация), и федеральными учреждениями, предоставляющими услуги по реабилитации и абилитации детей-инвалидов, подведомственными Министерству труда и социальной защиты Российской Федерации (далее - федеральное учреждение), мероприятий по основным направлениям комплексной реабилитации и абилитации детей-инвалидов.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5. Условия оказания услуги: реализация стандарта рассчитана на курс 21 день в полустационарной форме.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Оказание услуги по комплексной реабилитации и абилитации в организациях и федеральных учреждениях, в которых реализуется электронный сертификат для оплаты услуг по комплексной реабилитации и абилитации детей-инвалидов, проводится при отсутствии у ребенка-инвалида медицинских противопоказаний &lt;2&gt;.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&lt;2&gt; </w:t>
      </w:r>
      <w:hyperlink w:history="0" r:id="rId207" w:tooltip="Приказ Минтруда России от 11.10.2023 N 763н &quot;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&quot; (Зарегистрировано в Минюсте России 22.01.2024 N 7693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11 октября 2023 г. N 763н "Об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реабилитации" (зарегистрирован Министерством юстиции Российской Федерации 22 января 2024 г., регистрационный N 76930),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Медицинскими противопоказаниями для получения услуги по комплексной реабилитации и абилитации детей-инвалидов являются следующие заболевания и состояния, подтвержденные медицинскими документами: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туберкулез любых органов и систем с подтвержденным бактериовыделением;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 и сыпи неясной этиологии;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в) острые неинфекционные заболевания или обострения хронических неинфекционных заболеваний внутренних органов и систем,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г) острые неинфекционные заболевания или обострения хронических неинфекционных заболеваний внутренних органов и систем в раннем восстановительном периоде;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д) острые психические расстройства и расстройства поведения,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е) хронические психические расстройства и расстройства поведения в стадии обострения и (или) с тяжелой некупируемой фармакологически психопродуктивной симптоматикой,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ж) психические расстройства и расстройства поведения, связанные с употреблением психоактивных веществ (острая интоксикация, синдром зависимости, синдром отмены),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з) эпилепсия и судорожные синдромы с тяжелой формой течения, фармакорезистентные;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злокачественные новообразования, требующие противоопухолевого лечения, в том числе проведения химиотерапии и лучевой терапии;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к) абсцесс, некроз, гангрена конечностей или внутренних органов и другие состояния, требующие неотложного хирургического вмешательства;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л) тяжелые заболевания кожи с множественными высыпаниями и обильным отделяемым;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м) заболевания и состояния, требующие интенсивного медицинского наблюдения, лечения или ухода;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н) пролежни любой локализации и степени.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6. Результат реализации мероприятий: по результатам мероприятий оформляется реабилитационная (абилитационная) </w:t>
      </w:r>
      <w:hyperlink w:history="0" r:id="rId208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карта</w:t>
        </w:r>
      </w:hyperlink>
      <w:r>
        <w:rPr>
          <w:sz w:val="24"/>
        </w:rPr>
        <w:t xml:space="preserve"> &lt;3&gt;, содержащая в том числе заключение по результатам диагностики (первичной и повторной) по каждому направлению комплексной реабилитации и абилитации ребенка-инвалида, отражающее эффективность проведенных реабилитационных мероприятий, в соответствии с </w:t>
      </w:r>
      <w:hyperlink w:history="0" w:anchor="P13020" w:tooltip="МЕТОДИКА">
        <w:r>
          <w:rPr>
            <w:sz w:val="24"/>
            <w:color w:val="0000ff"/>
          </w:rPr>
          <w:t xml:space="preserve">Методикой</w:t>
        </w:r>
      </w:hyperlink>
      <w:r>
        <w:rPr>
          <w:sz w:val="24"/>
        </w:rPr>
        <w:t xml:space="preserve"> оценки эффективности услуги по комплексной реабилитации и абилитации детей-инвалидов, приведенной в приложении к стандарту.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&lt;3&gt; </w:t>
      </w:r>
      <w:hyperlink w:history="0" r:id="rId209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Приложение N 13</w:t>
        </w:r>
      </w:hyperlink>
      <w:r>
        <w:rPr>
          <w:sz w:val="24"/>
        </w:rPr>
        <w:t xml:space="preserve"> к приказу Министерства труда и социальной защиты Российской Федерации от 6 февраля 2024 г. N 46н "Об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формирования" (зарегистрирован Министерством юстиции Российской Федерации 31 мая 2024 г., регистрационный N 78366),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7. Штатная численность специалистов, привлекаемых к реализации реабилитационных мероприятий в соответствии с настоящим стандартом в реабилитационной организации определяется с учетом вида реабилитационной организации (профильной или многопрофильной), и типовыми положениями об отдельных видах организаций, оказывающих услуги по основным направлениям комплексной реабилитации и абилитации инвалидов положений, утвержденными </w:t>
      </w:r>
      <w:hyperlink w:history="0" r:id="rId210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(далее - приказ N 385н) &lt;4&gt;.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&lt;4&gt; </w:t>
      </w:r>
      <w:hyperlink w:history="0" r:id="rId211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"Об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инвалидов" (зарегистрирован Министерством юстиции Российской Федерации 30 августа 2024 г., регистрационный N 79347).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8. Рекомендуемый перечень оборудования и вспомогательных средств, предусмотренный стандартом, указан в соответствии с </w:t>
      </w:r>
      <w:hyperlink w:history="0" r:id="rId21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N 385н, включает наименования вспомогательных средств с указанием кода, установленного стандартом </w:t>
      </w:r>
      <w:hyperlink w:history="0" r:id="rId213" w:tooltip="Ссылка на КонсультантПлюс">
        <w:r>
          <w:rPr>
            <w:sz w:val="24"/>
            <w:color w:val="0000ff"/>
          </w:rPr>
          <w:t xml:space="preserve">ГОСТ Р ИСО 9999-2019</w:t>
        </w:r>
      </w:hyperlink>
      <w:r>
        <w:rPr>
          <w:sz w:val="24"/>
        </w:rPr>
        <w:t xml:space="preserve"> "Национальный стандарт Российской Федерации "Вспомогательные средства для людей с ограниченными возможностями здоровья. Классификация и терминология", утвержденным </w:t>
      </w:r>
      <w:hyperlink w:history="0" r:id="rId214" w:tooltip="Ссылка на КонсультантПлюс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Федерального агентства по техническому регулированию и метрологии от 29 августа 2019 г. N 586-ст. и введенным в действие 1 апреля 2020 г. (М.: Стандартинформ, 2019; далее - ГОСТ-9999). При выборе реабилитационного оборудования реабилитационная организация может использовать вариативность в рамках указанных позиций вспомогательных средств.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9. В настоящем стандарте применены следующие сокращения: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АПК - аппаратно-программный комплекс;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АФК - адаптивная физическая культура;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ВПФ - высшие психические функции;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диапазонный показатель - нижние и верхние границы объема мероприятий услуг по отдельным направлениям реабилитации и абилитации составляющих услугу по комплексной реабилитации и абилитации, при этом количество запланированных мероприятий внутри услуг не должно выходить за границы диапазонного показателя;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ДПК - диапазонный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ИПРА - индивидуальная программа реабилитации и абилитации ребенка-инвалида;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МКФ - Международная классификации функционирования, ограничений жизнедеятельности и здоровья;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ОЖД - ограничения жизнедеятельности;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ПМПК - психолого-медико-педагогическая комиссия;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реабилитационное мероприятие - действие (действия) по одному из направлений комплексной реабилитации или абилитации детей-инвалидов, направленное на восстановление (формирование) или компенсацию способностей ребенка-инвалида к бытовой, общественной, профессиональной и иной деятельности в целях достижения социальной адаптации и интеграции;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РЖЯ - русский жестовый язык;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ТСР - техническое средство реабилитации, предоставляемое ребенку-инвалиду;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УПК - усредненный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ЦРГ - целевая реабилитационная группа.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II. Социально-бытовая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10. Перечень специалистов, привлекаемых к реализации реабилитационных мероприятий &lt;5&gt;: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&lt;5&gt; Перечень специалистов приведен с учетом положений </w:t>
      </w:r>
      <w:hyperlink w:history="0" r:id="rId215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Врач-сурдолог-оториноларинголог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Врач-сурдолог-оториноларинголог; 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Врач-сурдолог-оториноларинголог; переводчик русского жестового языка (при необходимости); юрист-консультант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12. Содержание, кратность и формат реализации мероприятий по социально-бытовой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социально-бытовой реабилитации и (или)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(навыки личной гигиены, одевание и раздевание, навыки опрятности и поддержания порядка в быту, умение пользоваться бытовыми приборами, в том числе оборудованными вибрационными и (или) световыми сигнализаторами звука), а также на владение навыками персональной безопасности в быту (безопасное пользование предметами бытовой техники, водоснабжением, электричеством, балконами и другим) с учетом возрастной группы;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на умение пользоваться ТСР и ухаживать за ними (слуховые аппараты, усилители звука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ребенка-инвалида,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социально-бытовой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ассистивных технологий, а также потребности сопровождения реабилитационного курса услугами по переводу русского жестового языка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самообслуживания, ориентации (домены МКФ "Самообслуживание", "Бытовая жизнь")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на умение пользоваться ТСР и ухаживать за ними (слуховые аппараты, усилители звука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необходимости соблюдения правил ухода за слуховым аппаратом;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методах и приемах социально-бытовой ориентировки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имеющихся современных сурдотехнических средствах реабилитации, ТСР для адаптации жилых помещений под нужды ребенка-инвалида (бытовой деятельности) (бытовые приборы с вибрационными и (или) световыми сигнализаторами звука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использования и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адресах сервисных организаций настройки речевого процессора кохлеарного импланта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правильного ухода за слуховым аппаратом (удаление ушной серы, своевременная замена индивидуальных ушных вкладышей и батареек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адаптации жилого помещения ребенка-инвалида к его нуждам (оборудование жилого помещения световыми и (или) вибрационными сигнализаторами звука, телефонными устройства с функцией приема и вывода информации в текстовом формате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 и вспомогательных технических устройств для целей социально-бытовой реабилитации и абилитации (в том числе сигнализаторы звука со световой и (или) вибрационной индикацией, слуховые аппараты разной мощности, телевизор с телетекстом для приема программ со скрытыми субтитрами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регулирование порядка предоставления услуг по переводу русского жестового языка, льготы для детей-инвалидов, подготовка типовых документов в различные инстанции (заявление, согласие, соглашение, обращение) и так далее)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социально-бытовой реабилитации и абилитации по запросу ребенка-инвалида и (или) его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пользования и обслуживания (ухода) за ТСР и ассистивными технологиями (специальные устройства с текстовым выходом, вибрационные и (или) световые сигнализаторы звука, слуховые аппараты, портативные усилители звука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самостоятельного обслуживания в быту, в том числе умения пользоваться бытовыми приборами с вибрационной и световой индикацией (домофон, чайник, часы и другое), портативными усилителями звука, настраивать функцию телетекста на телевизоре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самостоятельного пребывания дома (навыки пользования домофоном, телефоном, освоение алгоритма действия при возникновении различных бытовых экстренных ситуаций - пожар, взлом, утечка газа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правилам бытового взаимодействия в процессе совместного проживания с ребенком-инвалидом, а также правилам ухода за ТСР и ассистивными средствами в процессе их использования ребенком-инвалидом, в том числе в рамках "Школы для родителей детей-инвалидов"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6 - 12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14. Показатели кратности мероприятий по социально-бытовой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6 - 12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0725" w:tooltip="&lt;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16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сигнализации, датчики протечки воды и утечки газа с вибрационными и (или) звуковыми сигнализаторами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17" w:tooltip="Ссылка на КонсультантПлюс">
              <w:r>
                <w:rPr>
                  <w:sz w:val="24"/>
                  <w:color w:val="0000ff"/>
                </w:rPr>
                <w:t xml:space="preserve">05 33 06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Усилители речи и звука (в том числе коммуникаторы для слуховых аппаратов); универсальные световые и (или) вибрационные сигнализаторы; мобильные телефоны с функцией приема и вывода текстовой информации (смартфоны); наручные часы со световой и вибрационной индикацией звонка будильника; динамические радиопередатчики; телевизоры с функцией телетекста для приема программ со скрытыми субтитрами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домоводству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18" w:tooltip="Ссылка на КонсультантПлюс">
              <w:r>
                <w:rPr>
                  <w:sz w:val="24"/>
                  <w:color w:val="0000ff"/>
                </w:rPr>
                <w:t xml:space="preserve">05 33 12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Бытовая техника, оборудованная световой и (или) вибрационной индикацией (стационарные телефоны, домофоны, будильники, чайники)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реабилитации способности слышать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19" w:tooltip="Ссылка на КонсультантПлюс">
              <w:r>
                <w:rPr>
                  <w:sz w:val="24"/>
                  <w:color w:val="0000ff"/>
                </w:rPr>
                <w:t xml:space="preserve">22 06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Слуховые трубки, слуховые аппараты (всех видов), индивидуальные ушные вкладыши, дистанционные регуляторы для слуховых аппаратов; элементы питания (аккумуляторы и батарейки) для слуховых аппаратов и кохлеарных имплантов; защитные фильтры, предотвращающие попадание влаги и ушной серы на микрофон слухового аппарата; средства для ухода за слуховыми аппаратами (приборы, контейнеры и таблетки для чистки слуховых аппаратов, ушных вкладышей и индивидуальных берушей; дезинфицирующие салфетки и спреи)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Телевизоры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20" w:tooltip="Ссылка на КонсультантПлюс">
              <w:r>
                <w:rPr>
                  <w:sz w:val="24"/>
                  <w:color w:val="0000ff"/>
                </w:rPr>
                <w:t xml:space="preserve">22 18 15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Телевизоры с функцией телетекста для приема программ со скрытыми субтитрами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оповещения об экологической опасности (о чрезвычайной ситуации)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21" w:tooltip="Ссылка на КонсультантПлюс">
              <w:r>
                <w:rPr>
                  <w:sz w:val="24"/>
                  <w:color w:val="0000ff"/>
                </w:rPr>
                <w:t xml:space="preserve">22 27 21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Противопожарные системы, детекторы задымления со световым оповещением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0725" w:name="P10725"/>
    <w:bookmarkEnd w:id="1072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&lt;6&gt; Код группы/подкласса вспомогательных средств приведен в соответствии с </w:t>
      </w:r>
      <w:hyperlink w:history="0" r:id="rId22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16. Рекомендуемый перечень методов, методик и методических приемов социально-бытовой реабилитации и абилитации для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Оккупационная (повседневная) терапия (лечение трудом) направлена на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(в частности, приготовление пищи); основной целью является социальная адаптация инвалида и ребенка-инвалида. В том числе к оккупационной (повседневной) терапии (лечению трудом) относятся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пользование и обслуживание (уход) за различными видами слуховых аппаратов (внутриушные, заушные, карманные и другие);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пользование усилителями звука (в том числе коммуникаторами, стримерами, адаптерами для слуховых аппаратов и другим);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настройка функции телетекста на телевизоре;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безопасное пользование электробытовыми приборами, кухонными бытовыми предметами (в том числе с вибрационной и световой индикацией).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17. Показатели качества и оценка результатов реализации мероприятий социально-бытовой реабилитации и абилитации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социально-бытовой реабилитации 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самостоятельного обслуживания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персональной сохранности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социально-бытовой реабилитации 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III. Социально-средовая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18. Перечень специалистов, привлекаемых к реализации реабилитационных мероприятий &lt;7&gt;: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&lt;7&gt; Перечень специалистов приведен с учетом положений </w:t>
      </w:r>
      <w:hyperlink w:history="0" r:id="rId22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19.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20. Содержание, кратность и формат реализации мероприятий по социально-средовой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социально-средовой реабилитации и (или)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 (вибрационные и (или) световые сигнализаторы звука, текстофоны, световые маяки с яркой визуальной индикацией и другое);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общественным транспортом и построение маршрута передвижения на общественном транспорте,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 и так далее);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в сооружениях городской инфраструктуры, на улице (Спутниковые навигаторы с текстовым выходом информации и другое);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ассистивно-коммуникативных технологий;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социально-средовой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средств, а также потребности сопровождения реабилитационного курса услугами по переводу русского жестового языка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(домены МКФ "Общение", "Мобильность", "Межличностные взаимодействия и отношения", "Главные сферы жизни") в соответствии с возрастом ребенка-инвалида,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 (вибрационные и (или) световые сигнализаторы звука, текстофоны, световые маяки с яркой визуальной индикацией и другое);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общественным транспортом и построение маршрута передвижения на общественном транспорте,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 и так далее);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в сооружениях городской инфраструктуры, на улице (Спутниковые навигаторы с текстовым выходом информации и другое);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ассистивно-коммуникативных технологий;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доступной и безбарьерной городской, транспортной и информационной инфраструктуре (дополнительные световые сигнализаторы остановки и начала движения транспортных средств; бегущая строка и мигающие маячки направления движения на картах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существовании индукционных систем, установленных в общественных учреждениях (поликлиниках, музеях, кинотеатрах и так далее), как возможности передачи четкого (без шумовых помех) звукового сигнала повышенной громкости на слуховой аппарат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 соответствии с возрастом видах культурно-досуговой деятельности (посещение театров, концертов, зоопарков, экскурсий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работе кружков по интересам, творческих мастерских, театральных студий;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деятельность в сфере безбарьерного туризма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предстоящих культурно-досуговых мероприятиях регионального, всероссийского, международного уровней и возможности участия в них/посещения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ориентировки на улице и в помещениях, в том числе посредством информационно-знаковых систем;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общественных организаций, направленных на работу с детьми-инвалидами с нарушением функций слуха, а также о способах взаимодействия с ними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социальных объектов", портала "Доступная среда";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самостоятельного планирования путешествий (в том числе рекреационного туризма) с учетом возрастной группы: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социально-средовой реабилитации и абилитации по запросу ребенка-инвалида и (или) его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других инфраструктур, в том числе с использованием ТСР и вспомогательных устройств (Спутниковые навигаторы с текстовым выходом информации, знаковые системы, слуховые аппараты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эффективному и безопасному социальному и средовому взаимодействию в различных ситуациях нахождения ребенка-инвалида на объектах городской среды (транспортной, культурной и так далее), в том числе умению обращаться за помощью в рамках средового взаимодействия с социумом (включая пользование текстофонами и смартфонами, синтезирующими устную речь в текстовый формат);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движения, остановки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индукционной системой (выбор и установление правильного режима работы на слуховом аппарате; узнавание визуального знака "Помещение (зона) оборудовано индукционной петлей"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умению пользоваться государственными услугами, включая услуги медицинских учреждений, в том числе с использованием информационно-телекоммуникационной сети "Интернет";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персональной безопасности в условиях городской среды (в частности, при пользовании общественным транспортом, авто- и железнодорожными переходами, нахождении рядом со строительными площадками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картой доступности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18 - 34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21.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22. Показатели кратности мероприятий по социально-средовой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18 - 34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23.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1068" w:tooltip="&lt;8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&lt;8&gt;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24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Таблички, вывески; световые маяки для дверных проемов; знаки направление движения, световые индикаторы направления движения, остановки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25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Система оповещения для людей с нарушением слуха, памятки с правилами поведения в опасных ситуациях, правилами безопасного поведения для детей и так далее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26" w:tooltip="Ссылка на КонсультантПлюс">
              <w:r>
                <w:rPr>
                  <w:sz w:val="24"/>
                  <w:color w:val="0000ff"/>
                </w:rPr>
                <w:t xml:space="preserve">05 27 12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Пиктограммы и таблички для обозначения туалетов, эскалаторов, медицинских пунктов; информационные терминалы и стойки (в том числе со встроенной индукционной петлей); мнемосхемы, оснащенные индукционным контуром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электронные средства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27" w:tooltip="Ссылка на КонсультантПлюс">
              <w:r>
                <w:rPr>
                  <w:sz w:val="24"/>
                  <w:color w:val="0000ff"/>
                </w:rPr>
                <w:t xml:space="preserve">12 39 06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навигаторы с текстовым выводом информации; смартфоны с мобильными навигационными приложениями картографического сервиса, световые маяки с яркой визуальной индикацией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визуальной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28" w:tooltip="Ссылка на КонсультантПлюс">
              <w:r>
                <w:rPr>
                  <w:sz w:val="24"/>
                  <w:color w:val="0000ff"/>
                </w:rPr>
                <w:t xml:space="preserve">12 39 21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Информационные таблички, стрелки, указатели; навигационные вывески; визуально-информационные табло; карты метро, района, города в электронном и печатном формате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реабилитации способности слышать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29" w:tooltip="Ссылка на КонсультантПлюс">
              <w:r>
                <w:rPr>
                  <w:sz w:val="24"/>
                  <w:color w:val="0000ff"/>
                </w:rPr>
                <w:t xml:space="preserve">22 06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Слуховые трубки, слуховые аппараты (всех видов), индивидуальные ушные вкладыши, дистанционные регуляторы для слуховых аппаратов; элементы питания (аккумуляторы и батарейки) для слуховых аппаратов и кохлеарных имплантов; защитные фильтры, предотвращающие попадание влаги и ушной серы на микрофон слухового аппарата; средства для ухода за слуховыми аппаратами (приборы, контейнеры и таблетки для чистки слуховых аппаратов, ушных вкладышей и индивидуальных берушей; дезинфицирующие салфетки и спреи)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Индукционно-петлевые устройства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30" w:tooltip="Ссылка на КонсультантПлюс">
              <w:r>
                <w:rPr>
                  <w:sz w:val="24"/>
                  <w:color w:val="0000ff"/>
                </w:rPr>
                <w:t xml:space="preserve">22 18 30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Индукционные системы, расположенные в кассовых зонах, стойках информации, в общественном транспорте; портативные индукционные петли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Диалоговая аппаратура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31" w:tooltip="Ссылка на КонсультантПлюс">
              <w:r>
                <w:rPr>
                  <w:sz w:val="24"/>
                  <w:color w:val="0000ff"/>
                </w:rPr>
                <w:t xml:space="preserve">22 21 09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Текстофоны и другие системы связи, работающих по принципу преобразования входящего речевого сигнала в текст; коммуникаторы (в частности, кнопки-коммуникаторы, портативные коммуникаторы на пояс, коммуникаторы с составленными экранными панелями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32" w:tooltip="Ссылка на КонсультантПлюс">
              <w:r>
                <w:rPr>
                  <w:sz w:val="24"/>
                  <w:color w:val="0000ff"/>
                </w:rPr>
                <w:t xml:space="preserve">22 24 09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Смартфоны, синтезирующие устную речь в текстовый формат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1068" w:name="P11068"/>
    <w:bookmarkEnd w:id="11068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&lt;8&gt; Код группы/подкласса вспомогательных средств приведен в соответствии с </w:t>
      </w:r>
      <w:hyperlink w:history="0" r:id="rId233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24. Рекомендуемый перечень методов, методик и методических приемов социально-средовой реабилитации и абилитации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Моделирование средовых ситуаций в условиях кабинета специалистов, с целью отработки социально-средовых навыков (в частности, обращение к окружающим за помощью, в том числе к специалистам учреждений и другое).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25. Показатели качества и оценка результатов реализации мероприятий социально-средовой реабилитации и абилитации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социально-средовой реабилитации 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общественным 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 в сооружениях городской инфраструктуры, на улице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социально-средовой реабилитации 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IV. Социально-педагогическая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26. Перечень специалистов, привлекаемых к реализации реабилитационных мероприятий &lt;9&gt;: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&lt;9&gt; Перечень специалистов приведен с учетом положений </w:t>
      </w:r>
      <w:hyperlink w:history="0" r:id="rId23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Логопед/педагог-дефектолог/сурдопедагог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27.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логопед/педагог-дефектолог/сурдопедагог (при необходимости)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логопед/педагог-дефектолог/сурдопедагог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 специалист по работе с семьей;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  <w:p>
            <w:pPr>
              <w:pStyle w:val="0"/>
            </w:pPr>
            <w:r>
              <w:rPr>
                <w:sz w:val="24"/>
              </w:rPr>
              <w:t xml:space="preserve">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логопед/педагог-дефектолог/сурдопедагог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 специалист по работе с семьей;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  <w:p>
            <w:pPr>
              <w:pStyle w:val="0"/>
            </w:pPr>
            <w:r>
              <w:rPr>
                <w:sz w:val="24"/>
              </w:rPr>
              <w:t xml:space="preserve">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логопед/педагог-дефектолог/сурдопедагог;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  <w:p>
            <w:pPr>
              <w:pStyle w:val="0"/>
            </w:pPr>
            <w:r>
              <w:rPr>
                <w:sz w:val="24"/>
              </w:rPr>
              <w:t xml:space="preserve">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28. Содержание, кратность и формат реализации мероприятий по социально-педагогической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исходной документации ребенка-инвалида (заключение ПМПК, педагогическая характеристика, заключение сурдопедагога, логопеда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и базовых компетенций (навыков и умений) у ребенка-инвалида,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у ребенка-инвалида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ребенком-инвалидом РЖЯ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знания и умения использования жестовой речи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социально-педагогической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средств, а также потребности сопровождения реабилитационного курса услугами по переводу русского жестового языка и другое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(домены 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и базовых компетенций (навыков и умений) у ребенка-инвалида,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у ребенка-инвалида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ребенком-инвалидом РЖЯ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знания и умения использования жестовой речи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с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социально-педагогической реабилитации и (или)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ребенка-инвалида, а также о возможности получения образования по специализированным образовательным программам: адаптированной образовательной программе, адаптированной основной общеобразовательной программе для обучающихся с ограниченными возможностями здоровья, специальной индивидуальной программе развития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обучение, в том числе обучение РЖЯ;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декламирование стихов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 разного уровня и направления;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современных ТСР и ассистивных технологиях для обучения, в том числе приобретаемых за счет средств семьи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и использования ТСР, вспомогательных устройств и специальных учебных пособий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 и другое)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интересов ребенка-инвалида и связанных с ними направлений творческой деятельности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патриотического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развития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и (или) его родителя/законного представителя/уполномоченного представителя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у ребенка опыта игровой, практической, познавательной, творческой и других видов деятельности (с учетом возраста);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использования РЖЯ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коммуникативных навыков, устной и письменной речи;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необходимых учебных навыков (счет, письмо, чтение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творческих и ремесленных навыков у ребенка-инвалида с учетом его возраста, возможностей, интересов и способностей;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творческой инициативы и самореализации ребенка-инвалида посредством занятий декоративно-прикладным искусством (вязание, резьба по дереву, лепка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 (по возрасту);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занятия по использованию ТСР и ассистивных технологий (устройства визуального дублирования информации и другое)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обучения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компьютером, в том числе электронными ресурсами (порталом федеральной государственной информационной системы "Единый портал государственных и муниципальных услуг (функций)" </w:t>
            </w:r>
            <w:hyperlink w:history="0" w:anchor="P11375" w:tooltip="&lt;10&gt; Постановление Правительства Российской Федерации от 27 декабря 2023 г.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...">
              <w:r>
                <w:rPr>
                  <w:sz w:val="24"/>
                  <w:color w:val="0000ff"/>
                </w:rPr>
                <w:t xml:space="preserve">&lt;10&gt;</w:t>
              </w:r>
            </w:hyperlink>
            <w:r>
              <w:rPr>
                <w:sz w:val="24"/>
              </w:rPr>
              <w:t xml:space="preserve">, электронной медицинской картой и другое)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31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23 - 39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1375" w:name="P11375"/>
    <w:bookmarkEnd w:id="1137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&lt;10&gt; </w:t>
      </w:r>
      <w:hyperlink w:history="0" r:id="rId235" w:tooltip="Постановление Правительства РФ от 27.12.2023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 {КонсультантПлюс}">
        <w:r>
          <w:rPr>
            <w:sz w:val="24"/>
            <w:color w:val="0000ff"/>
          </w:rPr>
          <w:t xml:space="preserve">Постановление</w:t>
        </w:r>
      </w:hyperlink>
      <w:r>
        <w:rPr>
          <w:sz w:val="24"/>
        </w:rPr>
        <w:t xml:space="preserve"> Правительства Российской Федерации от 27 декабря 2023 г. N 2334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осуществляющие публично значимые функции, и их должностным лицам,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сообщения".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29.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30. Показатели кратности мероприятий по социально-педагогической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23 - 39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31.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1517" w:tooltip="&lt;11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&lt;11&gt;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36" w:tooltip="Ссылка на КонсультантПлюс">
              <w:r>
                <w:rPr>
                  <w:sz w:val="24"/>
                  <w:color w:val="0000ff"/>
                </w:rPr>
                <w:t xml:space="preserve">04 25 03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для логопедического обследования детей; аппаратно-программные комплексы, позволяющие оценить работу интенсивности выдоха и (или) голоса, высоту основного тона над диафрагмальным дыханием и другое; логопедическое зеркало, логопедические диагностические комплекты и альбомы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37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Лото, блоки Дьенеша, палочки Кюизенера, сортеры, наборы Монтессори, доски Сегена, дидактические модули (в частности, для сравнение цветов, звуков, фактур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38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Календари, обучающие часы, визуальные таймеры, развивающие панели с временами года, месяцами и другое), конструкторы, лабиринты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39" w:tooltip="Ссылка на КонсультантПлюс">
              <w:r>
                <w:rPr>
                  <w:sz w:val="24"/>
                  <w:color w:val="0000ff"/>
                </w:rPr>
                <w:t xml:space="preserve">05 03 03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 и другим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0" w:tooltip="Ссылка на КонсультантПлюс">
              <w:r>
                <w:rPr>
                  <w:sz w:val="24"/>
                  <w:color w:val="0000ff"/>
                </w:rPr>
                <w:t xml:space="preserve">05 03 06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Альбомы для развития связной речи, дидактические наборы для работы логопеда, интерактивные логопедические комплексы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1" w:tooltip="Ссылка на КонсультантПлюс">
              <w:r>
                <w:rPr>
                  <w:sz w:val="24"/>
                  <w:color w:val="0000ff"/>
                </w:rPr>
                <w:t xml:space="preserve">05 03 09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Прописи, тренажеры для письма, деревянные трафареты и лабиринты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жестовому языку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2" w:tooltip="Ссылка на КонсультантПлюс">
              <w:r>
                <w:rPr>
                  <w:sz w:val="24"/>
                  <w:color w:val="0000ff"/>
                </w:rPr>
                <w:t xml:space="preserve">05 06 06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Картотека жестовых символов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3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на определение последовательности действий, наборы сюжетных картинок, дидактические игры на выявление причины и следствия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4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Блоки Дьенеша, палочки Кюизенера, различные сортеры, наборы Монтессори, доски Сегена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5" w:tooltip="Ссылка на КонсультантПлюс">
              <w:r>
                <w:rPr>
                  <w:sz w:val="24"/>
                  <w:color w:val="0000ff"/>
                </w:rPr>
                <w:t xml:space="preserve">05 15 03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Палочки Кюизенера, счеты, кассы цифр и счетных материалов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6" w:tooltip="Ссылка на КонсультантПлюс">
              <w:r>
                <w:rPr>
                  <w:sz w:val="24"/>
                  <w:color w:val="0000ff"/>
                </w:rPr>
                <w:t xml:space="preserve">05 15 15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Сантиметр, линейки, электронные весы, емкости различного объема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в сфере искусства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7" w:tooltip="Ссылка на КонсультантПлюс">
              <w:r>
                <w:rPr>
                  <w:sz w:val="24"/>
                  <w:color w:val="0000ff"/>
                </w:rPr>
                <w:t xml:space="preserve">05 24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Музыкальные инструменты (в частности, гитара, балалайка, синтезатор); костюмы, декорации; пальчиковые краски, гуашь, масляные краски, акварель, тушь, мелки/пастель, маркеры, фломастеры, карандаши, кисти, линейки, циркуль, фигурные трафареты, бумага, ластики, доски для письма, доски для черчения и доски для рисования, мольберт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8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 с правилами поведения, альбом для обучения социальному поведению, дидактические карточки с различными эмоциями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записывающие, воспроизводящие и отображающие звуко- и видеоинформацию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49" w:tooltip="Ссылка на КонсультантПлюс">
              <w:r>
                <w:rPr>
                  <w:sz w:val="24"/>
                  <w:color w:val="0000ff"/>
                </w:rPr>
                <w:t xml:space="preserve">22 18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Видеомагнитофоны, медиаплееры; видеопроекторы мультимедийные с экраном; моноблоки; цифровые видеокамеры; внешние накопители информации; телевизоры; диктофоны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игр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50" w:tooltip="Ссылка на КонсультантПлюс">
              <w:r>
                <w:rPr>
                  <w:sz w:val="24"/>
                  <w:color w:val="0000ff"/>
                </w:rPr>
                <w:t xml:space="preserve">30 03</w:t>
              </w:r>
            </w:hyperlink>
            <w:r>
              <w:rPr>
                <w:sz w:val="24"/>
              </w:rPr>
              <w:t xml:space="preserve"> (кроме </w:t>
            </w:r>
            <w:hyperlink w:history="0" r:id="rId251" w:tooltip="Ссылка на КонсультантПлюс">
              <w:r>
                <w:rPr>
                  <w:sz w:val="24"/>
                  <w:color w:val="0000ff"/>
                </w:rPr>
                <w:t xml:space="preserve">30 03 06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Игрушки, сделанные из различных материалов (дерево, пластик, ткань и другое), созданные для игр, не предполагающих определенные правила (в частности, наборы животных/овощей/предметов мебели, куклы, паровозы и так далее.); игровые модули; игровые наборы (в частности, набор инструментов, игровой набор с кухонной утварью и так далее); различные головоломки и настольные игры (в частности, шашки, шахматы, деревянный тетрис, объемные пазлы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Инструменты, материалы и оборудование для ремесла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52" w:tooltip="Ссылка на КонсультантПлюс">
              <w:r>
                <w:rPr>
                  <w:sz w:val="24"/>
                  <w:color w:val="0000ff"/>
                </w:rPr>
                <w:t xml:space="preserve">30 18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шитья, росписи по дереву, плетения корзин; глина и паста для лепки; наборы для плетения бусинами (бисером); наглядные пособия по изобразительному искусству и мировой художественной культуре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1517" w:name="P11517"/>
    <w:bookmarkEnd w:id="11517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&lt;11&gt; Код группы/подкласса вспомогательных средств приведен в соответствии с </w:t>
      </w:r>
      <w:hyperlink w:history="0" r:id="rId253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32. Рекомендуемый перечень методов, методик и методических приемов социально-педагогической реабилитации и абилитации для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Психолого-педагогическая диагностика: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Психолого-педагогическая диагностика (И.Ю. Левченко, С.Д. Забрамная, Т.А. Добровольская).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Сфера интересов (О.И. Мотков).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Карта одаренности (А.И. Савенков).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Тест способности к обучению в школе (Г. Витцлак).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Ориентационный тест школьной зрелости (А. Керн, Я. Йирасек).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Методика "Графический диктант" (варианты Д.Б. Эльконина, Л.А. Венгера).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Логопедические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Альбом для обследования произношения дошкольников с нарушенным слухом (Н.Д. Шматко).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Технологии коррекционно-логопедической работы (Е.Ф. Архипова).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Дидактический материал по обследованию речи детей (Т.П. Бессонова,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Логопедическая ритмика (Г.А. Волкова).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Методика обследования самостоятельной речи (О.Б. Иншакова).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Методика обследования слоговой структуры слова (А.К. Макарова).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Методика обследования звукопроизношения (Ф.Ф. Рау, М.Ф. Фомичева).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Оценка уровня сформированности навыка письма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Оценка состояния звукопроизношения (Г.В. Чиркина,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Объем пассивного и активного словарного запаса (Г.В. Чиркина, Т.Б. Филичева, Г.А. Каше, О.Е. Грибова).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Книги и методические рекомендации по психолого-педагогической диагностике детей с нарушением функции слуха: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Психолого-педагогическая диагностика детей с нарушениями слуха и зрения при проведении обследования ПМПК: методические рекомендации (И.А. Журавлева, В.С. Городицкая).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Комплексное педагогическое обследование ребенка раннего возраста с нарушенным слухом (Т.В. Николаева).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33. Показатели качества и оценка результатов реализации мероприятий социально-педагогической реабилитации и абилитации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социально-педагогической реабилитации 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речевого развития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и познавательная активность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ребенка-инвалида в культурно-досуговой сфере и искусстве, и проведении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общей и мелкой моторики у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Педагогическая компетенция родителей/законных представителей/уполномоченных представителей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социально-педагогической реабилитации 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V. Социально-психологическая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34. Перечень специалистов, привлекаемых к реализации реабилитационных мероприятий &lt;12&gt;: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&lt;12&gt; Перечень специалистов приведен с учетом положений </w:t>
      </w:r>
      <w:hyperlink w:history="0" r:id="rId25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35.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4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4"/>
              </w:rPr>
              <w:t xml:space="preserve">- семейное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36. Содержание, кратность и формат реализации мероприятий по социально-психологической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социально-психологической реабилитации и (или)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 используются невербальные формы диагностического материала с опорой на зрительно-двигательное и тактильное восприятие, а также вербальные формы диагностического материала с учетом возможностей остаточного слуха;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методами аппаратно-программной диагностики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определением объема конкретных мероприятий, их количества, а также потребности сопровождения реабилитационного курса услугами по переводу русского жестового языка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ребенка-инвалида (домены 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 используются невербальные формы общения и диагностического материала с опорой на зрительно-двигательное и тактильное восприятие, а также вербальные формы диагностического материала с учетом возможностей остаточного слуха;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 с опорой на остаточный слух и сохранные анализаторы (зрительные, тактильные, двигательные);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методами аппаратно-программной диагностики с опорой на остаточный слух и сохранные анализаторы (зрительные, тактильные, двигательные);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психоэмоционального функционирования ребенка-инвалида, обусловленных нарушением сенсорных функций (слуха);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 (или) его родителя/законного представителя/уполномоченного представителя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 ально-личностное психологическое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Семейное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целью которого является решение проблем детско-родительских отношений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аппаратно-программными методами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снижение и профилактика психоэмоционального напряжения ребенка-инвалида, которое выражается в социально неприемлемых действиях, посредством замещения их на социально приемлемые (сказкотерапия, песочная терапия, танцевально-двигательная терапия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активизация и развитие творческих способностей и творческого потенциала ребенка-инвалида средствами арт-терапии, танцевально-двигательной терапии, музыкотерапии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посредством пато- и нейрокоррекционных методик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с использованием аппаратно-программных методов с опорой на остаточный слух и сохранные анализаторы (зрительные, тактильные, двигательные);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мелкой и общей моторики, в том числе аппаратно-программными методами с опорой на остаточный слух и сохранные анализаторы (зрительные, тактильные, двигательные)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и приемам формирования (восстановления) когнитивных и эмоционально-волевых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2 - 8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 ребенка-инвалида и (или)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характера, в том числе с использованием раздаточного материала, вебинаров, лекций и так далее,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саморазвитие, формирование реабилитационной приверженности, повышение мотивации ребенка-инвалида к ведению здорового образа жизни,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19 - 45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38. Показатели кратности мероприятий по социально-психологической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19 - 45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39.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1974" w:tooltip="&lt;13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&lt;13&gt;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55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АПК с программами тестирования психической и двигательной сферы человека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56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на развитие памяти, развивающие наборы,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57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Счетные палочки Кюизенера, доски Сегена; развивающая панель, звуковая панель; наборы карточек на сравнение предметов (по размерам, объему, площади, массе, углам, формам, назначению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58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развития пространственного гнозиса и праксиса; игры с предметами на определение их пространственных характеристик; картинки для определения правой, левой стороны, понятия "верх", "низ", "посередине"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интеграции, включая оборудование для песочной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59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комната; световой стол для рисования песком; сенсорные мешочки;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0" w:tooltip="Ссылка на КонсультантПлюс">
              <w:r>
                <w:rPr>
                  <w:sz w:val="24"/>
                  <w:color w:val="0000ff"/>
                </w:rPr>
                <w:t xml:space="preserve">05 12 03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Комплексы упражнений для развития и тренировки памяти (в том числе в формате компьютерных программ); методики улучшения памяти (по типу таблиц Шульте с адаптированными под цели улучшения памяти инструкциями, мнемотехнические техники, игры для развития памяти); онлайн-игры и приложения для смартфона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1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игры; нейропсихологический карточные игры для восстановления серийной организации движений; методика "Последовательность картинок" (Х. Бидструпа); домино тематики последовательности действий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2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внимания; тренажеры для развития внимания; головоломки, настольные игры для развития внимания; различные лото, домино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3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игры, требующие навыка описания предметов и действий по существенным признакам; наборы карточек для развития логики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4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Комплекты упражнений на развитие умения классифицировать; методика В.М. Когана (методика совмещения признаков)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5" w:tooltip="Ссылка на КонсультантПлюс">
              <w:r>
                <w:rPr>
                  <w:sz w:val="24"/>
                  <w:color w:val="0000ff"/>
                </w:rPr>
                <w:t xml:space="preserve">05 12 18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Головоломки и настольные игры (шашки, шахматы, нарды)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6" w:tooltip="Ссылка на КонсультантПлюс">
              <w:r>
                <w:rPr>
                  <w:sz w:val="24"/>
                  <w:color w:val="0000ff"/>
                </w:rPr>
                <w:t xml:space="preserve">05 12 21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Сборник головоломок для развития мышления; игры на развитие аналитических процессов; настольные игры, в том числе в адаптированном формате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7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и логические игры для развития ассоциативного процесса;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68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Бумага, пальчиковые краски, гуашь, масляные краски, тушь, акварель, мелки/пастель, маркеры, фломастеры, карандаши, кисти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1974" w:name="P11974"/>
    <w:bookmarkEnd w:id="11974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&lt;13&gt; Код группы/подкласса вспомогательных средств приведен в соответствии с </w:t>
      </w:r>
      <w:hyperlink w:history="0" r:id="rId269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40. Рекомендуемый перечень методов, методик и методических приемов социально-психологической реабилитации и абилитации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Диагностика развития зрительно-вербальных функций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Диагностика развития зрительно-вербальных функций. Альбом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Методики исследования познавательных процессов у детей 4 - 6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Методики исследования познавательных процессов у детей 6 - 11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Недостающие предметы: Психодиагностическая методика (комплект) (Г.И. Россолимо, модификация методики 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Методика классификации предметов. Практикум по психодиагностике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Диагностика умственных способностей детей. Психодиагностика (Т.А. Ратанова).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эмоциональной и личностной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Проективные методики ("Рисунок семьи", "Несуществующее животное", "Нарисуй человека", "Дом-Дерево-Человек"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Методика "Кактус" (М.А. Панфилова).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Исследование самооценки Дембо-Рубинштейн (модификация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Детский апперцептивный тест (CAT) (Л. Беллак).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Тест фрустрационных реакций (С. Розенцвейг).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Опросник агрессивности А. Басса и А. Дарки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Тест А. Ассингера (оценка агрессивности в отношениях).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Опросник САН (методика и диагностика самочувствия, активности и настроения) (В.А. Доскин, Н.А. Лаврентьева, В.Б. Шарай).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Шкала депрессии Зунга (адаптация Т.Н. Балашовой).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Методика диагностики школьной тревожности (Б. Филипс).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Методика "Особенности проявления воли дошкольников" (Р.М. Геворкян).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Личностный опросник EPI (Г. Айзенк).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16-ти факторный личностный опросник (Р. Кеттелл).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Патохарактерологический диагностический опросник (А.Е. Личко).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Опросник акцентуации личности (К. Леонгард).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Цветовой тест (М. Люшер).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40. Зрительно-моторный гештальт-тест (Л. Бендер).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сферы межличностных взаимоотношений: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41. Цветовой тест отношений (А.М. Эткинд).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42. Метод социометрических измерений (Я.Л. Морено).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43. Методика "Незаконченные предложения" (модифицированный вариант) (Д. Сакс, С. Леви).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44. Методика "Межличностные отношения ребенка" (Р. Жиль).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45. Кинетический рисунок семьи Р. Бернса и С. Кауфмана.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46. Диагностическая беседа "Мой круг общения" (Т.Ю. Андрущенко).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47. Диагностика межличностных отношений (ДМО) (модификация Л.Н. Собчик).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семейных и детско-родительских 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48. Анкета "Определение воспитательских умений у родителей детей с ограниченными возможностями здоровья"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49. Анкета "Психологический тип родителя"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50. Методика "Анализ семейных взаимоотношений" (АСВ) (Э.Г. Эйдемиллер, В.В. Юстицкис).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51. Методика "Стратегии семейного воспитания" (С.С. Степанов).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52. Скоро школа. Путешествие с Бимом и Бомом в страну Математику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53. Школа умножения. Методика развития внимания у детей 7 - 9 лет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54. Преодоление трудностей учения: нейропсихологический подход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56.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57. Альбом для тренировки мозга от нейропсихолога (Н.К. Талызина).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58.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59.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60.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61.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62.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63.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64.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65. Нейропсихологические занятия с детьми (Часть 1, 2) (В.С. Колганова, Е.В. Пивоварова).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66. Нейропсихология. Игры и упражнения. Практическое пособие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67.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68. Графические диктанты (Т.Ю. Хотылева,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69.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70. Раз, два, три! Сравни и забери. Нейропсихологическая игра (М. Рахмани, А. Ульянова).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71. Прятки-заплатки. Нейропсихологическое лото (И.С. Куликова, А.В. Сунцова).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72. Попробуй повтори! Нейропсихологическая игра (Е. Мухаматулина, Н. Михеева).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73. Два притопа, три прихлопа. Ритмичная нейропсихологическая игра (В. Жукова).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74.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75. Развитие речи и общей моторики у дошкольников (Т.А. Ткаченко).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76. Сенсорная интеграция. Теория и практика (А. Банди, Ш. Лейн, Э. Мюррей).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77.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78.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79. Психологическая помощь детям с проблемами в развитии (И.И. Мамайчук).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80.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работы с родителями: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81.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82.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83.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84.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85. Как помочь семье, в которой серьезно болен ребенок. Взгляд психолога (Х. Дэвис).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86.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87.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Основные методы, методики и методические приемы психологического консультирования и психотерапии: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когнитивно-поведенческая терапия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семейная психотерапия направлена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психолога с одним или несколькими членами семьи);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кататимно-имагинативная психотерапия (символдрама) относится к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экзистенциальная психотерапия (в том числе логотерапия) основано на поиске и анализе человеком различных смыслов существования;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арт-терапия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психодрама базируется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методы психологической саморегуляции направлены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музыкотерапия оказывает оздоровительное воздействие (музыки)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танцевально-двигательная терапия реализуется посредством танцевальных движений, направленных на развитие физического и эмоционального состояния ребенка-инвалида и его социальной деятельности, в целом;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сказкотерапия относится к методам арт-терапии и направлена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другое;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песочная терапия посредством работы с песком нацелена на развитие творческих склонностей и самовыражения ребенка,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41. Показатели качества и оценка результатов реализации мероприятий социально-психологической реабилитации и абилитации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социально-психологической реабилитации 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Состояние когнитивных функций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Состояние эмоционально-волевой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Состояние личностно-мотивационной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моторики (общей и мелкой)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Коммуникативные навыки (вербальные, невербальные)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Реабилитационная приверженность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социально-психологической реабилитации 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42. Перечень специалистов, привлекаемых к реализации реабилитационных мероприятий &lt;14&gt;: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&lt;14&gt; Перечень специалистов приведен с учетом положений </w:t>
      </w:r>
      <w:hyperlink w:history="0" r:id="rId270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12167" w:tooltip="&lt;15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">
              <w:r>
                <w:rPr>
                  <w:sz w:val="24"/>
                  <w:color w:val="0000ff"/>
                </w:rPr>
                <w:t xml:space="preserve">&lt;15&gt;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2167" w:name="P12167"/>
    <w:bookmarkEnd w:id="12167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&lt;15&gt; Должности указаны в соответствии с профессиональным </w:t>
      </w:r>
      <w:hyperlink w:history="0" r:id="rId271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4"/>
            <w:color w:val="0000ff"/>
          </w:rPr>
          <w:t xml:space="preserve">стандартом</w:t>
        </w:r>
      </w:hyperlink>
      <w:r>
        <w:rPr>
          <w:sz w:val="24"/>
        </w:rPr>
        <w:t xml:space="preserve"> "Специалист по оказанию государственных услуг в области занятости населения",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43.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  <w:p>
            <w:pPr>
              <w:pStyle w:val="0"/>
            </w:pPr>
            <w:r>
              <w:rPr>
                <w:sz w:val="24"/>
              </w:rPr>
              <w:t xml:space="preserve">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 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44. Содержание, кратность и формат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40"/>
        <w:gridCol w:w="340"/>
        <w:gridCol w:w="8277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gridSpan w:val="3"/>
            <w:tcW w:w="8957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по профессиональной реабилитации и (или)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(домены 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другое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8957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профориентации с определением объема конкретных мероприятий, их количества, необходимости использования ТСР и вспомогательных средств, а также потребности сопровождения реабилитационного курса услугами по переводу русского жестового языка и другое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профессиях (в том числе посредством использования профессиограмм) (архитектор, геодезист, переводчик технической и художественной литературы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сенсорных функций (слуха);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трудоустройства (составление резюме, необходимые документы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самостоятельного поиска вакансий посредством различных интернет-ресурсов (сайты по поиску работы), тематических ярмарок вакансий, средств массовой информации (газет, журналов)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другое);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 профессиональной ориентации по запросу ребенка-инвалида и (или) его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формирование, коррекция и развитие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так далее)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(в частности, задание по изучению предложенных материалов (статьи, видеоролики и другое)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45.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3912"/>
        <w:gridCol w:w="4649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46.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47.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2443" w:tooltip="&lt;1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72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АПК для диагностики и коррекции профессионально-значимых качеств; компьютерные профориентационные системы; автоматизированные методики для индивидуального или группового тестирования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73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Комплекты, игры, наборы для развития профессионально значимых навыков, памяти, внимания, модульные наборы психолога (в частности, боксы психолога с различным наполнением) и другое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74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модули; наборы карточек на сравнение предметов (по размерам, объему или площади, массе, углам, формам, назначению и другие)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75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головоломки,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76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Пространственных представлений, игры на развитие зрительного восприятия, мышления, внимания, памяти; наборы карточек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77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Нейропсихологические игры; домино по тематике последовательность действий; развивающие комплекты на развитие логики, настольные электровикторины;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78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79" w:tooltip="Ссылка на КонсультантПлюс">
              <w:r>
                <w:rPr>
                  <w:sz w:val="24"/>
                  <w:color w:val="0000ff"/>
                </w:rPr>
                <w:t xml:space="preserve">28 27 03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Диагностические опросники, анкеты, методики (в частности, определения профессиональной готовности, выбора профессии и другие), АПК для диагностики и коррекции профессионально-значимых качеств ребенка-инвалида, компьютерные профориентационные системы, автоматизированные методики для индивидуального или группового тестирования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диагностики, практических занятий, профотбора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профессиональной подготовки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80" w:tooltip="Ссылка на КонсультантПлюс">
              <w:r>
                <w:rPr>
                  <w:sz w:val="24"/>
                  <w:color w:val="0000ff"/>
                </w:rPr>
                <w:t xml:space="preserve">28 27 07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Учебные, методические, диагностические, информационные и наглядные пособия по профессиональной ориентации, предпрофильной подготовке, профильному обучению (на "бумажном" и электронном носителе); универсальные АПК, имитирующие профессиональные действия и движения (по типу универсальной системы функционального тестирования и оценки профессиональных движений и навыков с последующей реабилитацией); профориентационные видео- и аудиопритчи; компьютерные программы, игровые модули; профориентационные игры; игры-тренинги; профориентационные фильмы и видеоролики; рабочие блокноты и тетради для самостоятельной индивидуальной работы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занятий, профотбора, профподбора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2443" w:name="P12443"/>
    <w:bookmarkEnd w:id="12443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&lt;16&gt; Код группы/подкласса вспомогательных средств приведен в соответствии с </w:t>
      </w:r>
      <w:hyperlink w:history="0" r:id="rId281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48. Рекомендуемый перечень методов, методик и методических приемов профессиональной ориентации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Опросник "Карта интересов" (А.Е. Голомшток).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"Матрица выбора профессии" (Г.В. Резапкина).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Методика Л.А. Йоваши.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49. Показатели качества и оценка результатов реализации мероприятий профессиональной ориентации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Профессионально-значимые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 самопрезентации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VII. Занятия по адаптивной физической культуре</w:t>
      </w:r>
    </w:p>
    <w:p>
      <w:pPr>
        <w:pStyle w:val="2"/>
        <w:jc w:val="center"/>
      </w:pPr>
      <w:r>
        <w:rPr>
          <w:sz w:val="24"/>
        </w:rPr>
        <w:t xml:space="preserve">и адаптивному спорту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50. Перечень специалистов, привлекаемых к реализации реабилитационных мероприятий &lt;17&gt;: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&lt;17&gt; Перечень специалистов приведен с учетом положений </w:t>
      </w:r>
      <w:hyperlink w:history="0" r:id="rId28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адаптивному спорту &lt;18&gt;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&lt;18&gt; </w:t>
      </w:r>
      <w:hyperlink w:history="0" r:id="rId283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 апреля 2019 г. N 197н "Об утверждении профессионального стандарта "Инструктор-методист по адаптивной физической культуре и адаптивному спорту" (зарегистрирован Министерством юстиции Российской Федерации 29 апреля 2019 г., регистрационный N 54540).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  <w:p>
            <w:pPr>
              <w:pStyle w:val="0"/>
            </w:pPr>
            <w:r>
              <w:rPr>
                <w:sz w:val="24"/>
              </w:rPr>
              <w:t xml:space="preserve">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  <w:p>
            <w:pPr>
              <w:pStyle w:val="0"/>
            </w:pPr>
            <w:r>
              <w:rPr>
                <w:sz w:val="24"/>
              </w:rPr>
              <w:t xml:space="preserve">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физкультуре;</w:t>
            </w:r>
          </w:p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  <w:p>
            <w:pPr>
              <w:pStyle w:val="0"/>
            </w:pPr>
            <w:r>
              <w:rPr>
                <w:sz w:val="24"/>
              </w:rPr>
              <w:t xml:space="preserve">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Переводчик русского жестового языка</w:t>
            </w:r>
          </w:p>
          <w:p>
            <w:pPr>
              <w:pStyle w:val="0"/>
            </w:pPr>
            <w:r>
              <w:rPr>
                <w:sz w:val="24"/>
              </w:rPr>
              <w:t xml:space="preserve">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52. Содержание, кратность и формат реализации мероприятий по реабилитации и абилитации детей-инвалидов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ребенка-инвалида в мероприятиях по физической реабилитации и абилитации с использованием средств физической культуры и спорта в ИПРА ребенка-инвалида, а также по отсутствию у него медицинских противопоказаний для занятий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отсутствия у ребенка-инвалида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выявления потребности в информировании и консультировании по вопросам АФК и адаптивного спорта, а также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занятий по АФК и адаптивному спорту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(домен 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занятий по АФК и адаптивному спорту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физической реабилитации и абилитации с использованием средств физической культуры и спорта (занятиям по АФК и адаптивному спорту),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 и адаптивному спорту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порядке реализации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порядке реализации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значимости физической реабилитации и абилитации с использованием средств физической культуры и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организациях-поставщиках и перечню мероприятий по АФК и адаптивному спорту,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сочетания методов АФК и адаптивного спорта с иными методами и средствами физической реабилитации и абилитации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реабилитации и (или) абилитации ребенка-инвалида методами АФК и адаптивного спорта;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использования комплекса средств и методов АФК и адаптивного спорта в рамках физической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инструктажа по безопасности во время занятий АФК и адаптивным спортом;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особенностей проведения домашних занятий для детей-инвалидов с преимущественными нарушениями сенсорных функций (слуха) и другое;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АФК и адаптивному спорту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54. Показатели кратности мероприятий по АФК и адаптивному спорту: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6 - 14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2790" w:tooltip="&lt;19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&lt;19&gt;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84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85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дуга для подлезания,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86" w:tooltip="Ссылка на КонсультантПлюс">
              <w:r>
                <w:rPr>
                  <w:sz w:val="24"/>
                  <w:color w:val="0000ff"/>
                </w:rPr>
                <w:t xml:space="preserve">30 09 03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Футбольный мяч, волейбольный мяч, сетка для игры в волейбол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87" w:tooltip="Ссылка на КонсультантПлюс">
              <w:r>
                <w:rPr>
                  <w:sz w:val="24"/>
                  <w:color w:val="0000ff"/>
                </w:rPr>
                <w:t xml:space="preserve">30 09 39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2790" w:name="P12790"/>
    <w:bookmarkEnd w:id="12790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&lt;19&gt; Код группы/подкласса вспомогательных средств приведен в соответствии с </w:t>
      </w:r>
      <w:hyperlink w:history="0" r:id="rId288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56. Рекомендуемый перечень методов, методик и методических приемов АФК и адаптивного спорта для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1. Общие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разнообразные комплексы общеукрепляющих упражнений;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двигательная рекреация;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утренняя гимнастика;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2. Специальные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 на тренировочных платформах.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3. Занятия на высокотехнологичном оборудовании.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57. Показатели качества и оценка результатов реализации мероприятий АФК и адаптивного спорта для детей-инвалидов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комплексной реабилитации и абилитации методами АФК и адаптивного спорта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физического состояния и мобильности, после реализованных реабилитационных мероприятий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мобильности, достигнутые в ходе реализованных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АФК и адаптивного спорта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курса АФК и адаптивного спорта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4"/>
        </w:rPr>
        <w:t xml:space="preserve">РЕАБИЛИТАЦИИ И АБИЛИТАЦИИ ДЕТЕЙ-ИНВАЛИДОВ ЦЕЛЕВЫХ</w:t>
      </w:r>
    </w:p>
    <w:p>
      <w:pPr>
        <w:pStyle w:val="2"/>
        <w:jc w:val="center"/>
      </w:pPr>
      <w:r>
        <w:rPr>
          <w:sz w:val="24"/>
        </w:rPr>
        <w:t xml:space="preserve">РЕАБИЛИТАЦИОННЫХ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ГРУПП N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</w:t>
      </w:r>
    </w:p>
    <w:p>
      <w:pPr>
        <w:pStyle w:val="2"/>
        <w:jc w:val="center"/>
      </w:pP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40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65"/>
      </w:tblGrid>
      <w:tr>
        <w:tc>
          <w:tcPr>
            <w:tcW w:w="20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12"/>
            <w:tcW w:w="115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Направление реабилитации 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Социально-бытовая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Социально-средовая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Социально-педагогическая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Социально-психологическая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Профессиональная ориентация</w:t>
            </w:r>
          </w:p>
        </w:tc>
        <w:tc>
          <w:tcPr>
            <w:gridSpan w:val="2"/>
            <w:tcW w:w="192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Занятия по АФК и адаптивному спорту</w:t>
            </w:r>
          </w:p>
        </w:tc>
      </w:tr>
      <w:tr>
        <w:tc>
          <w:tcPr>
            <w:vMerge w:val="continue"/>
          </w:tcPr>
          <w:p/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2 - 8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18 - 34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23 - 39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19 - 45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6 - 14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Всего количество мероприятий по целевым реабилитационным </w:t>
      </w:r>
      <w:hyperlink w:history="0" w:anchor="P1043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группам N 3</w:t>
        </w:r>
      </w:hyperlink>
      <w:r>
        <w:rPr>
          <w:sz w:val="24"/>
        </w:rPr>
        <w:t xml:space="preserve">, </w:t>
      </w:r>
      <w:hyperlink w:history="0" w:anchor="P10434" w:tooltip="ЦРГ 3.2 - ребенок-инвалид вследствие глухоты или слабослышания (далее - ЦРГ 3.2);">
        <w:r>
          <w:rPr>
            <w:sz w:val="24"/>
            <w:color w:val="0000ff"/>
          </w:rPr>
          <w:t xml:space="preserve">3.2</w:t>
        </w:r>
      </w:hyperlink>
      <w:r>
        <w:rPr>
          <w:sz w:val="24"/>
        </w:rPr>
        <w:t xml:space="preserve">, </w:t>
      </w:r>
      <w:hyperlink w:history="0" w:anchor="P1043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043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0437" w:tooltip="ЦРГ 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0438" w:tooltip="ЦРГ 12.11 - ребенок-инвалид, получивший травму, ранение, контузию, увечье в связи с боевыми действиями, вследствие поражения органа слуха (далее - ЦРГ 12.11);">
        <w:r>
          <w:rPr>
            <w:sz w:val="24"/>
            <w:color w:val="0000ff"/>
          </w:rPr>
          <w:t xml:space="preserve">12.11</w:t>
        </w:r>
      </w:hyperlink>
      <w:r>
        <w:rPr>
          <w:sz w:val="24"/>
        </w:rPr>
        <w:t xml:space="preserve">, </w:t>
      </w:r>
      <w:hyperlink w:history="0" w:anchor="P10439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 - 120 мероприятий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1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Стандарту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преимущественными</w:t>
      </w:r>
    </w:p>
    <w:p>
      <w:pPr>
        <w:pStyle w:val="0"/>
        <w:jc w:val="right"/>
      </w:pPr>
      <w:r>
        <w:rPr>
          <w:sz w:val="24"/>
        </w:rPr>
        <w:t xml:space="preserve">нарушениями сенсорных функций (слуха)</w:t>
      </w:r>
    </w:p>
    <w:p>
      <w:pPr>
        <w:pStyle w:val="0"/>
        <w:jc w:val="right"/>
      </w:pPr>
      <w:r>
        <w:rPr>
          <w:sz w:val="24"/>
        </w:rPr>
        <w:t xml:space="preserve">(целевые реабилитационные группы</w:t>
      </w:r>
    </w:p>
    <w:p>
      <w:pPr>
        <w:pStyle w:val="0"/>
        <w:jc w:val="right"/>
      </w:pPr>
      <w:r>
        <w:rPr>
          <w:sz w:val="24"/>
        </w:rPr>
        <w:t xml:space="preserve">N 3, 3.2, 11, 12, 12.9, 12.11, 12.13)</w:t>
      </w:r>
    </w:p>
    <w:p>
      <w:pPr>
        <w:pStyle w:val="0"/>
        <w:jc w:val="right"/>
      </w:pPr>
      <w:r>
        <w:rPr>
          <w:sz w:val="24"/>
        </w:rPr>
        <w:t xml:space="preserve">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утвержденному приказом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 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13020" w:name="P13020"/>
    <w:bookmarkEnd w:id="13020"/>
    <w:p>
      <w:pPr>
        <w:pStyle w:val="2"/>
        <w:jc w:val="center"/>
      </w:pPr>
      <w:r>
        <w:rPr>
          <w:sz w:val="24"/>
        </w:rPr>
        <w:t xml:space="preserve">МЕТОДИКА</w:t>
      </w:r>
    </w:p>
    <w:p>
      <w:pPr>
        <w:pStyle w:val="2"/>
        <w:jc w:val="center"/>
      </w:pPr>
      <w:r>
        <w:rPr>
          <w:sz w:val="24"/>
        </w:rPr>
        <w:t xml:space="preserve">ОЦЕНКИ ЭФФЕКТИВНОСТИ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Оценка эффективности услуги по комплексной реабилитации и абилитации детей-инвалидов включает: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оценку изменений степени активности и участия ребенка-инвалида по каждому имеющемуся ОЖД, достигнутых в результате реализации реабилитационных и абилитационных мероприятий за курс реабилитации 21 день, по отношению к исходному состоянию или исходным данным, характеризующим степень активности и участия ребенка-инвалида в рамках имеющихся ОЖД до начала курса реабилитации и абилитации (далее - конкретная оценка реабилитационного эффекта);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оценку достижения цели комплексной реабилитации и абилитации ребенка-инвалида (далее - общая оценка реабилитационного эффекта), предусмотренной ИПРА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Конкретная оценка реабилитационного эффекта осуществляется в организации, федеральном учреждении на основе оценки разницы между степенью активности и участия ребенка-инвалида, определяемых по категориям МКФ, до и после предоставления услуги по комплексной реабилитации и абилитации, посредством сопоставления данных о состоянии ребенка-инвалида до начала курса реабилитации и абилитации и после его завершения.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Специалистами организаций, федеральных учреждений анализируются сведения о ребенке-инвалиде, нуждающемся в оказании услуги по комплексной реабилитации и абилитации, содержащиеся в ИПРА ребенка-инвалида в части имеющихся ОЖД и нуждаемости в реабилитационных и (или) абилитационных мероприятиях.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С целью объективизации степени активности и участия ребенка-инвалида осуществляется первичная диагностика до проведения реабилитационных и абилитационных мероприятий и повторная (контрольная) диагностика - после проведения таких мероприятий. Результаты первичной и повторной (контрольной) диагностики заносятся специалистами организаций, федеральных учреждений в протокол оценки эффективности услуги по комплексной реабилитации и абилитации ребенка-инвалида, рекомендуемый образец которого приведен в </w:t>
      </w:r>
      <w:hyperlink w:history="0" w:anchor="P13080" w:tooltip="                                 ПРОТОКОЛ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настоящей методике.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Степень активности и участия оценивается по категориям МКФ с учетом возрастных периодов ребенка-инвалида (4 - 7 лет; 8 - 11 лет; 12 - 17 лет) и этапов формирования различных функций организма, обеспечивающих возможность выполнения предусмотренных МКФ действий, в соответствии со следующей шкалой: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нет затруднений;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1 - легкие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2 - умеренные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3 - тяжелые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4 - абсолютные затруднения.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По результатам сравнительного анализа результатов первичной и повторной (контрольной) диагностики производится конкретная оценка реабилитационного эффекта по каждому имеющемуся у ребенка-инвалида ОЖД, который вычисляется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соответствующему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категорий МКФ, по которым наблюдается положительная динамика по соответствующему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по соответствующему ОЖД, которым были присвоены от 1 до 4 баллов. Категории МКФ, которые были оценены баллами 0 - "нет затруднений" - не учитываются в данном параметре.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При получении дробного числа, производится его округление.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Оценка реабилитационного эффекта по всем имеющимся ОЖД осуществляется с учетом всех изменившихся показателей по общему количеству категорий МКФ. Расчет осуществляется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всем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всех категорий МКФ, по которым наблюдается положительная динамика в рамках всех установленных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в рамках установленных ОЖД.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Реабилитационный эффект в диапазоне: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0 - 9% считается неэффективным;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10 - 54% - незначительным;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55 - 75% - удовлетворительным;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более 75% - высоким.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Результаты конкретной оценки реабилитационного эффекта заносятся в реабилитационную (абилитационную) карту специалистами организаций, федеральных учреждений.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2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Методике оценки эффективности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ребенка-инвалида Стандарта предоставления</w:t>
      </w:r>
    </w:p>
    <w:p>
      <w:pPr>
        <w:pStyle w:val="0"/>
        <w:jc w:val="right"/>
      </w:pPr>
      <w:r>
        <w:rPr>
          <w:sz w:val="24"/>
        </w:rPr>
        <w:t xml:space="preserve">услуги по комплексной реабилитации</w:t>
      </w:r>
    </w:p>
    <w:p>
      <w:pPr>
        <w:pStyle w:val="0"/>
        <w:jc w:val="right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right"/>
      </w:pPr>
      <w:r>
        <w:rPr>
          <w:sz w:val="24"/>
        </w:rPr>
        <w:t xml:space="preserve">с преимущественными нарушениями</w:t>
      </w:r>
    </w:p>
    <w:p>
      <w:pPr>
        <w:pStyle w:val="0"/>
        <w:jc w:val="right"/>
      </w:pPr>
      <w:r>
        <w:rPr>
          <w:sz w:val="24"/>
        </w:rPr>
        <w:t xml:space="preserve">сенсорных функций (слуха) (целевые</w:t>
      </w:r>
    </w:p>
    <w:p>
      <w:pPr>
        <w:pStyle w:val="0"/>
        <w:jc w:val="right"/>
      </w:pPr>
      <w:r>
        <w:rPr>
          <w:sz w:val="24"/>
        </w:rPr>
        <w:t xml:space="preserve">реабилитационные группы</w:t>
      </w:r>
    </w:p>
    <w:p>
      <w:pPr>
        <w:pStyle w:val="0"/>
        <w:jc w:val="right"/>
      </w:pPr>
      <w:r>
        <w:rPr>
          <w:sz w:val="24"/>
        </w:rPr>
        <w:t xml:space="preserve">N 3, 3.2, 11, 12, 12.9, 12.11, 12.13)</w:t>
      </w:r>
    </w:p>
    <w:p>
      <w:pPr>
        <w:pStyle w:val="0"/>
        <w:jc w:val="right"/>
      </w:pPr>
      <w:r>
        <w:rPr>
          <w:sz w:val="24"/>
        </w:rPr>
        <w:t xml:space="preserve">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утвержденного приказом Министерства</w:t>
      </w:r>
    </w:p>
    <w:p>
      <w:pPr>
        <w:pStyle w:val="0"/>
        <w:jc w:val="right"/>
      </w:pPr>
      <w:r>
        <w:rPr>
          <w:sz w:val="24"/>
        </w:rPr>
        <w:t xml:space="preserve">труда 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(рекомендуемый образец)</w:t>
      </w:r>
    </w:p>
    <w:p>
      <w:pPr>
        <w:pStyle w:val="0"/>
        <w:jc w:val="both"/>
      </w:pPr>
      <w:r>
        <w:rPr>
          <w:sz w:val="24"/>
        </w:rPr>
      </w:r>
    </w:p>
    <w:bookmarkStart w:id="13080" w:name="P13080"/>
    <w:bookmarkEnd w:id="13080"/>
    <w:p>
      <w:pPr>
        <w:pStyle w:val="1"/>
        <w:jc w:val="both"/>
      </w:pPr>
      <w:r>
        <w:rPr>
          <w:sz w:val="20"/>
        </w:rPr>
        <w:t xml:space="preserve">                                 ПРОТОКОЛ</w:t>
      </w:r>
    </w:p>
    <w:p>
      <w:pPr>
        <w:pStyle w:val="1"/>
        <w:jc w:val="both"/>
      </w:pPr>
      <w:r>
        <w:rPr>
          <w:sz w:val="20"/>
        </w:rPr>
        <w:t xml:space="preserve">          ОЦЕНКИ ЭФФЕКТИВНОСТИ УСЛУГИ ПО КОМПЛЕКСНОЙ РЕАБИЛИТАЦИИ</w:t>
      </w:r>
    </w:p>
    <w:p>
      <w:pPr>
        <w:pStyle w:val="1"/>
        <w:jc w:val="both"/>
      </w:pPr>
      <w:r>
        <w:rPr>
          <w:sz w:val="20"/>
        </w:rPr>
        <w:t xml:space="preserve">                       И АБИЛИТАЦИИ РЕБЕНКА-ИНВАЛИДА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1.  Наименование  организации,  предоставляющей  услугу  по  реабилитации и</w:t>
      </w:r>
    </w:p>
    <w:p>
      <w:pPr>
        <w:pStyle w:val="1"/>
        <w:jc w:val="both"/>
      </w:pPr>
      <w:r>
        <w:rPr>
          <w:sz w:val="20"/>
        </w:rPr>
        <w:t xml:space="preserve">абилитации  детям-инвалидам  в  пилотных регионах, федерального учреждения,</w:t>
      </w:r>
    </w:p>
    <w:p>
      <w:pPr>
        <w:pStyle w:val="1"/>
        <w:jc w:val="both"/>
      </w:pPr>
      <w:r>
        <w:rPr>
          <w:sz w:val="20"/>
        </w:rPr>
        <w:t xml:space="preserve">предоставляющего  услуги  по  реабилитации  и  абилитации  детей-инвалидов,</w:t>
      </w:r>
    </w:p>
    <w:p>
      <w:pPr>
        <w:pStyle w:val="1"/>
        <w:jc w:val="both"/>
      </w:pPr>
      <w:r>
        <w:rPr>
          <w:sz w:val="20"/>
        </w:rPr>
        <w:t xml:space="preserve">подведомственного   Министерству   труда  и  социальной  защиты  Российской</w:t>
      </w:r>
    </w:p>
    <w:p>
      <w:pPr>
        <w:pStyle w:val="1"/>
        <w:jc w:val="both"/>
      </w:pPr>
      <w:r>
        <w:rPr>
          <w:sz w:val="20"/>
        </w:rPr>
        <w:t xml:space="preserve">Федерации 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2. Фамилия, имя, отчество (при наличии) ребенка-инвалида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3. Дата рождения ________________ Возраст _________________</w:t>
      </w:r>
    </w:p>
    <w:p>
      <w:pPr>
        <w:pStyle w:val="1"/>
        <w:jc w:val="both"/>
      </w:pPr>
      <w:r>
        <w:rPr>
          <w:sz w:val="20"/>
        </w:rPr>
        <w:t xml:space="preserve">4.  Номер  реабилитационной  (абилитационной)  карты проведения комплексной</w:t>
      </w:r>
    </w:p>
    <w:p>
      <w:pPr>
        <w:pStyle w:val="1"/>
        <w:jc w:val="both"/>
      </w:pPr>
      <w:r>
        <w:rPr>
          <w:sz w:val="20"/>
        </w:rPr>
        <w:t xml:space="preserve">реабилитации и абилитации ребенка-инвалида ________________________________</w:t>
      </w:r>
    </w:p>
    <w:p>
      <w:pPr>
        <w:pStyle w:val="1"/>
        <w:jc w:val="both"/>
      </w:pPr>
      <w:r>
        <w:rPr>
          <w:sz w:val="20"/>
        </w:rPr>
        <w:t xml:space="preserve">5. Основная целевая реабилитационная группа: _____________</w:t>
      </w:r>
    </w:p>
    <w:p>
      <w:pPr>
        <w:pStyle w:val="1"/>
        <w:jc w:val="both"/>
      </w:pPr>
      <w:r>
        <w:rPr>
          <w:sz w:val="20"/>
        </w:rPr>
        <w:t xml:space="preserve">6. Дополнительная целевая реабилитационная группа: _______</w:t>
      </w:r>
    </w:p>
    <w:p>
      <w:pPr>
        <w:pStyle w:val="1"/>
        <w:jc w:val="both"/>
      </w:pPr>
      <w:r>
        <w:rPr>
          <w:sz w:val="20"/>
        </w:rPr>
        <w:t xml:space="preserve">7.   Заключение  о  видах  и  степени  выраженности  ОЖД  ребенка-инвалида,</w:t>
      </w:r>
    </w:p>
    <w:p>
      <w:pPr>
        <w:pStyle w:val="1"/>
        <w:jc w:val="both"/>
      </w:pPr>
      <w:r>
        <w:rPr>
          <w:sz w:val="20"/>
        </w:rPr>
        <w:t xml:space="preserve">предусмотренных в ИПРА ребенка-инвалида: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54"/>
      </w:tblGrid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контролю за своим поведением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</w:tr>
      <w:tr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5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</w:tr>
      <w:tr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8. Дата проведения первичной диагностики ребенка-инвалида: "__" ___ 202_ г.</w:t>
      </w:r>
    </w:p>
    <w:p>
      <w:pPr>
        <w:pStyle w:val="1"/>
        <w:jc w:val="both"/>
      </w:pPr>
      <w:r>
        <w:rPr>
          <w:sz w:val="20"/>
        </w:rPr>
        <w:t xml:space="preserve">9.  Дата проведения повторной (контрольной)  диагностики  ребенка-инвалида:</w:t>
      </w:r>
    </w:p>
    <w:p>
      <w:pPr>
        <w:pStyle w:val="1"/>
        <w:jc w:val="both"/>
      </w:pPr>
      <w:r>
        <w:rPr>
          <w:sz w:val="20"/>
        </w:rPr>
        <w:t xml:space="preserve">"__" _________ 202_ г.</w:t>
      </w:r>
    </w:p>
    <w:p>
      <w:pPr>
        <w:pStyle w:val="1"/>
        <w:jc w:val="both"/>
      </w:pPr>
      <w:r>
        <w:rPr>
          <w:sz w:val="20"/>
        </w:rPr>
        <w:t xml:space="preserve">10. Результаты обследования: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Знаки, используемые в таблице:</w:t>
      </w:r>
    </w:p>
    <w:p>
      <w:pPr>
        <w:pStyle w:val="1"/>
        <w:jc w:val="both"/>
      </w:pPr>
      <w:r>
        <w:rPr>
          <w:sz w:val="20"/>
        </w:rPr>
        <w:t xml:space="preserve">знак  "V"  свидетельствует  о  необходимости  указания степени активности и</w:t>
      </w:r>
    </w:p>
    <w:p>
      <w:pPr>
        <w:pStyle w:val="1"/>
        <w:jc w:val="both"/>
      </w:pPr>
      <w:r>
        <w:rPr>
          <w:sz w:val="20"/>
        </w:rPr>
        <w:t xml:space="preserve">участия ребенка-инвалида в соответствующем возрастном периоде;</w:t>
      </w:r>
    </w:p>
    <w:p>
      <w:pPr>
        <w:pStyle w:val="1"/>
        <w:jc w:val="both"/>
      </w:pPr>
      <w:r>
        <w:rPr>
          <w:sz w:val="20"/>
        </w:rPr>
        <w:t xml:space="preserve">знак  "X"  свидетельствует  об  отсутствии  необходимости  указания степени</w:t>
      </w:r>
    </w:p>
    <w:p>
      <w:pPr>
        <w:pStyle w:val="1"/>
        <w:jc w:val="both"/>
      </w:pPr>
      <w:r>
        <w:rPr>
          <w:sz w:val="20"/>
        </w:rPr>
        <w:t xml:space="preserve">активности и участия ребенка-инвалида в соответствующем возрастном периоде.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             Обследование ОЖД "Способность к самообслуживанию"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244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9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3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6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5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510 Мытье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5100 Мытье частей тела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5101 Мытье всего тела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5102 Вытирание и сушка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520 Уход за частями тела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5200 Уход за кожей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5201 Уход за полостью рта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5202 Уход за волосами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5203 Уход за ногтями на руках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5204 Уход за ногтями на ногах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530 Физиологические отправления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5300 Регуляция мочеиспускания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5301 Регуляция дефекации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540 Одевание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5400 Надевание одежды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5401 Снятие одежды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5402 Надевание или снятие с нижних конечностей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5403 Снятие с нижних конечностей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5404 Выбор соответствующей одежды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550 Прием пищи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560 Питье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570 Забота о своем здоровье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5700 Обеспечение физического комфорта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5701 Соблюдение диеты и здорового образа жизни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5702 Поддержание здоровья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620 Приобретение товаров и услуг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6200 Осуществление покупок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6201 Обеспечение повседневными потребностями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630 Приготовление пищи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6300 Приготовление простых блюд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6301 Приготовление сложных блюд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640 Выполнение работы по дому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6400 Стирка и сушка белья и одежды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6401 Уборка на кухне и мытье посуды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6402 Уборка жилой части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6403 Использование бытовой техники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6405 Удаление мусора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5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54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5"/>
            <w:tcW w:w="405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6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2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3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5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12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gridSpan w:val="3"/>
            <w:tcW w:w="243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29</w:t>
            </w:r>
          </w:p>
        </w:tc>
        <w:tc>
          <w:tcPr>
            <w:gridSpan w:val="5"/>
            <w:tcW w:w="40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________ / ________ * 100</w:t>
            </w:r>
          </w:p>
        </w:tc>
        <w:tc>
          <w:tcPr>
            <w:gridSpan w:val="5"/>
            <w:tcW w:w="406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Обследование ОЖД "Способность к передвижению"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244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9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3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6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5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410 Изменение позы тела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4100 Изменение позы при положении лежа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4103 Изменение позы при положении сидя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4104 Изменение позы при положении стоя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4105 Наклон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415 Поддержание положения тела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4150 Нахождение в положении лежа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4153 Нахождение в положении сидя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4154 Нахождение в положении стоя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420 Перемещение тела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4200 Перемещение тела в положении сидя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4201 Перемещение тела в положении лежа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430 Поднятие и перенос объектов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4300 Поднятие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4301 Перенос кистями рук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4302 Перенос руками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4303 Перенос на плечах, бедрах и спине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4305 Опускание объектов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435 Перемещение объектов ногами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4350 Толкание ногами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4351 Удар ногой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440 Использование точных движений кисти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4400 Подбирание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4401 Захват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4402 Манипулирование (пальцами и кистями рук)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4403 Отпускание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445 Использование кисти и руки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4450 Притягивание (объекта к себе)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4451 Отталкивание (объекта от себя)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4452 Вытягивание (рук, чтобы достать что-либо)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4453 Вращение или сгибание кистями или руками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4454 Бросание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4455 Хватание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450 Ходьба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4500 Ходьба на короткие расстояния (менее километра)</w:t>
            </w:r>
          </w:p>
          <w:p>
            <w:pPr>
              <w:pStyle w:val="0"/>
            </w:pPr>
            <w:r>
              <w:rPr>
                <w:sz w:val="24"/>
              </w:rPr>
              <w:t xml:space="preserve">в частности, в комнатах, коридорах, в пределах здания или на короткие расстояния вне дома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4501 Ходьба на дальние расстояния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4502 Ходьба по различным поверхностям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4503 Ходьба вокруг препятствий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455 Передвижение способами, отличающимися от ходьбы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4550 Ползанье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4551 Преодоление препятствий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4552 Бег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4553 Прыжки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460 Передвижение в различных местах</w:t>
            </w:r>
          </w:p>
        </w:tc>
        <w:tc>
          <w:tcPr>
            <w:gridSpan w:val="13"/>
            <w:tcW w:w="105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4600 Передвижение в пределах жилища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4601 Передвижение в пределах других зданий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4602 Передвижение вне своего дома и вне других зданий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465 Передвижение с использованием технических средств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470 Использование пассажирского транспорта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5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54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5"/>
            <w:tcW w:w="405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6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2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3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5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2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3"/>
            <w:tcW w:w="243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5"/>
            <w:tcW w:w="40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________ / ________ * 100</w:t>
            </w:r>
          </w:p>
        </w:tc>
        <w:tc>
          <w:tcPr>
            <w:gridSpan w:val="5"/>
            <w:tcW w:w="406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общению"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0"/>
        <w:gridCol w:w="85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6"/>
      </w:tblGrid>
      <w:tr>
        <w:tc>
          <w:tcPr>
            <w:gridSpan w:val="2"/>
            <w:tcW w:w="255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1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1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286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d135 Повторение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166 Чтение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170 Письмо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310 Восприятие устных сообщений при общении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315 Восприятие сообщений при невербальном способе общения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3150 Восприятие жестов и телодвижений при общении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3151 Восприятие общеизвестных знаков и символов при общении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3152 Восприятие рисунков и фотографий при общении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330 Речь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335 Составление и изложение сообщений в невербальной форме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3350 Составление и изложение сообщений посредством языка тела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3351 Составление и изложение сообщений посредством знаков и символов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3352 Составление и изложение сообщений посредством рисования и фотографии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350 Разговор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3500 Начало разговора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3501 Поддержание разговора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3502 Завершение разговора (диалога)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355 Дискуссия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3550 Дискуссия с одним человеком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3551 Дискуссия со множеством людей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360 Использование средств связи и техник общения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3600 Использование телекоммуникационных устройств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3602 Использование техник общения (в частности, чтение по губам), оценивается у лиц с нарушением слуха (для лиц без нарушений слуха в данной категории МКФ присваивается оценка 0 - "нет нарушений")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710 Базисные межличностные взаимодействия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7100 Уважение и сердечность в отношениях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7101 Положительное восприятие отношений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7102 Проявление терпимости в отношениях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7103 Критика в отношениях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7104 Намеки в отношениях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7105 Физический контакт в отношениях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взаимодействия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7200 Формирование отношений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7201 Завершение отношений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730 Отношения с незнакомыми людьми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740 Формальные отношения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7400 Отношения с людьми, обладающими властью и авторитетом (в частности, воспитатель, учитель)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7402 Отношения с равными по положению индивидами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750 Неформальные социальные отношения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7500 Неформальные отношения с друзьями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7502 Неформальные отношения со знакомыми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760 Семейные отношения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7601 Отношения "дети-родители"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7602 Отношения детей в семье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9205 Неформальное общение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28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5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3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1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7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6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3300" w:type="dxa"/>
            <w:vAlign w:val="center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________ / ________ * 100</w:t>
            </w:r>
          </w:p>
        </w:tc>
        <w:tc>
          <w:tcPr>
            <w:gridSpan w:val="5"/>
            <w:tcW w:w="4136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17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gridSpan w:val="2"/>
            <w:tcW w:w="16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33</w:t>
            </w:r>
          </w:p>
        </w:tc>
        <w:tc>
          <w:tcPr>
            <w:gridSpan w:val="3"/>
            <w:tcW w:w="24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Обследование ОЖД "Способность к ориентации"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0"/>
        <w:gridCol w:w="85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6"/>
      </w:tblGrid>
      <w:tr>
        <w:tc>
          <w:tcPr>
            <w:gridSpan w:val="2"/>
            <w:tcW w:w="255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1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1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286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110 Использование зрения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115 Использование слуха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120 Целенаправленное использование других ощущений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28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5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30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13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7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6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7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16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24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33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________ / ________ * 100</w:t>
            </w:r>
          </w:p>
        </w:tc>
        <w:tc>
          <w:tcPr>
            <w:gridSpan w:val="5"/>
            <w:tcW w:w="41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обучению"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0"/>
        <w:gridCol w:w="85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6"/>
      </w:tblGrid>
      <w:tr>
        <w:tc>
          <w:tcPr>
            <w:gridSpan w:val="2"/>
            <w:tcW w:w="255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1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1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286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130 Копирование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140 Усвоение навыков чтения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145 Усвоение навыков письма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150 Усвоение навыков счета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155 Приобретение практических навыков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160 Концентрация внимания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163 Мышление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172 Вычисление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175 Решение проблем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1750 Решение простых проблем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1751 Решение сложных проблем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177 Принятие решений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210 Выполнение отдельных задач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2100 Выполнение простой задачи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2101 Выполнение сложной задачи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2102 Выполнение отдельных задач самостоятельно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2103 Выполнение отдельных задач в группе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220 Выполнение многоплановых задач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2200 Выполнение многоплановых задач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2201 Завершение многоплановых задач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2202 Выполнение многоплановых задач самостоятельно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2203 Выполнение многоплановых задач в группе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815 Дошкольное образование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820 Школьное образование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825 Профессиональное обучение (для детей в возрасте 14 лет и старше)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9200 Игры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9201 Спортивные состязания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9202 Искусство и культура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9203 Рукоделие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9204 Хобби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28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5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30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13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7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6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7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16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gridSpan w:val="3"/>
            <w:tcW w:w="24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gridSpan w:val="4"/>
            <w:tcW w:w="33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________ / ________ * 100</w:t>
            </w:r>
          </w:p>
        </w:tc>
        <w:tc>
          <w:tcPr>
            <w:gridSpan w:val="5"/>
            <w:tcW w:w="41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Обследование ОЖД "Способность к контролю над своим поведением"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0"/>
        <w:gridCol w:w="850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25"/>
        <w:gridCol w:w="836"/>
      </w:tblGrid>
      <w:tr>
        <w:tc>
          <w:tcPr>
            <w:gridSpan w:val="2"/>
            <w:tcW w:w="255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1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1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2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286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контролю над своим поведением</w:t>
            </w:r>
          </w:p>
        </w:tc>
      </w:tr>
      <w:tr>
        <w:tc>
          <w:tcPr>
            <w:gridSpan w:val="2"/>
            <w:tcW w:w="25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230 Выполнение повседневного распорядка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</w:tcPr>
          <w:p>
            <w:pPr>
              <w:pStyle w:val="0"/>
            </w:pPr>
            <w:r>
              <w:rPr>
                <w:sz w:val="24"/>
              </w:rPr>
              <w:t xml:space="preserve">d 2301 Организация повседневного распорядка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</w:tcPr>
          <w:p>
            <w:pPr>
              <w:pStyle w:val="0"/>
            </w:pPr>
            <w:r>
              <w:rPr>
                <w:sz w:val="24"/>
              </w:rPr>
              <w:t xml:space="preserve">d 2302 Исполнение повседневного распорядка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</w:tcPr>
          <w:p>
            <w:pPr>
              <w:pStyle w:val="0"/>
            </w:pPr>
            <w:r>
              <w:rPr>
                <w:sz w:val="24"/>
              </w:rPr>
              <w:t xml:space="preserve">d 2303 Управление уровнем собственной активности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отношения</w:t>
            </w:r>
          </w:p>
        </w:tc>
        <w:tc>
          <w:tcPr>
            <w:gridSpan w:val="13"/>
            <w:tcW w:w="1073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2550" w:type="dxa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28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5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30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13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7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6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7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gridSpan w:val="2"/>
            <w:tcW w:w="16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gridSpan w:val="3"/>
            <w:tcW w:w="24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gridSpan w:val="4"/>
            <w:tcW w:w="33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________ / ________ * 100</w:t>
            </w:r>
          </w:p>
        </w:tc>
        <w:tc>
          <w:tcPr>
            <w:gridSpan w:val="5"/>
            <w:tcW w:w="41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Обследование ОЖД "Способность к трудовой деятельности"</w:t>
      </w:r>
    </w:p>
    <w:p>
      <w:pPr>
        <w:pStyle w:val="1"/>
        <w:jc w:val="both"/>
      </w:pPr>
      <w:r>
        <w:rPr>
          <w:sz w:val="20"/>
        </w:rPr>
        <w:t xml:space="preserve">             (для детей-инвалидов в возрасте 14 лет и старше)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834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8"/>
        <w:gridCol w:w="1059"/>
      </w:tblGrid>
      <w:tr>
        <w:tc>
          <w:tcPr>
            <w:tcW w:w="283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5"/>
            <w:tcW w:w="52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529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vMerge w:val="continue"/>
          </w:tcPr>
          <w:p/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5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vMerge w:val="continue"/>
          </w:tcPr>
          <w:p/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5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1"/>
            <w:tcW w:w="13415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tcW w:w="283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840 Ученичество подготовка к профессиональной деятельности</w:t>
            </w:r>
          </w:p>
        </w:tc>
        <w:tc>
          <w:tcPr>
            <w:tcW w:w="10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83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845 Получение работы, выполнение и прекращение трудовых отношений</w:t>
            </w:r>
          </w:p>
        </w:tc>
        <w:tc>
          <w:tcPr>
            <w:gridSpan w:val="10"/>
            <w:tcW w:w="1058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83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8450 Поиск работы</w:t>
            </w:r>
          </w:p>
        </w:tc>
        <w:tc>
          <w:tcPr>
            <w:tcW w:w="10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83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8451 Выполнение трудовых обязанностей</w:t>
            </w:r>
          </w:p>
        </w:tc>
        <w:tc>
          <w:tcPr>
            <w:tcW w:w="10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5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1"/>
            <w:tcW w:w="13415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tcW w:w="28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 (a)</w:t>
            </w:r>
          </w:p>
        </w:tc>
        <w:tc>
          <w:tcPr>
            <w:gridSpan w:val="5"/>
            <w:tcW w:w="52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529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 (b)</w:t>
            </w:r>
          </w:p>
        </w:tc>
      </w:tr>
      <w:tr>
        <w:tc>
          <w:tcPr>
            <w:tcW w:w="28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5"/>
            <w:tcW w:w="52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________ / ________ * 100</w:t>
            </w:r>
          </w:p>
        </w:tc>
        <w:tc>
          <w:tcPr>
            <w:gridSpan w:val="5"/>
            <w:tcW w:w="52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0"/>
        <w:jc w:val="right"/>
      </w:pPr>
      <w:r>
        <w:rPr>
          <w:sz w:val="24"/>
        </w:rPr>
        <w:t xml:space="preserve">Приложение N 4</w:t>
      </w:r>
    </w:p>
    <w:p>
      <w:pPr>
        <w:pStyle w:val="0"/>
        <w:jc w:val="right"/>
      </w:pPr>
      <w:r>
        <w:rPr>
          <w:sz w:val="24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15528" w:name="P15528"/>
    <w:bookmarkEnd w:id="15528"/>
    <w:p>
      <w:pPr>
        <w:pStyle w:val="2"/>
        <w:jc w:val="center"/>
      </w:pPr>
      <w:r>
        <w:rPr>
          <w:sz w:val="24"/>
        </w:rPr>
        <w:t xml:space="preserve">СТАНДАРТ</w:t>
      </w:r>
    </w:p>
    <w:p>
      <w:pPr>
        <w:pStyle w:val="2"/>
        <w:jc w:val="center"/>
      </w:pPr>
      <w:r>
        <w:rPr>
          <w:sz w:val="24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С ПРЕИМУЩЕСТВЕННЫМИ</w:t>
      </w:r>
    </w:p>
    <w:p>
      <w:pPr>
        <w:pStyle w:val="2"/>
        <w:jc w:val="center"/>
      </w:pPr>
      <w:r>
        <w:rPr>
          <w:sz w:val="24"/>
        </w:rPr>
        <w:t xml:space="preserve">КОМБИНИРОВАННЫМИ НАРУШЕНИЯМИ СЕНСОРНЫХ ФУНКЦИЙ (СЛУХА</w:t>
      </w:r>
    </w:p>
    <w:p>
      <w:pPr>
        <w:pStyle w:val="2"/>
        <w:jc w:val="center"/>
      </w:pPr>
      <w:r>
        <w:rPr>
          <w:sz w:val="24"/>
        </w:rPr>
        <w:t xml:space="preserve">И ЗРЕНИЯ) (ЦЕЛЕВЫЕ РЕАБИЛИТАЦИОННЫЕ ГРУППЫ N 3, 3.3,</w:t>
      </w:r>
    </w:p>
    <w:p>
      <w:pPr>
        <w:pStyle w:val="2"/>
        <w:jc w:val="center"/>
      </w:pPr>
      <w:r>
        <w:rPr>
          <w:sz w:val="24"/>
        </w:rPr>
        <w:t xml:space="preserve">11, 12, 12.9, 12.13) В ПОЛУСТАЦИОНАРНЫХ УСЛОВИЯХ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I. Общие положения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1. Настоящий стандарт предоставления услуги по комплексной реабилитации и абилитации детей-инвалидов (далее - стандарт) определяет общие требования к организации и содержанию услуг и мероприятий основных направлений реабилитации и абилитации детей-инвалидов, составляющих услугу по комплексной реабилитации и абилитации детей-инвалидов с преимущественными комбинированными нарушениями сенсорных функций (слуха и зрения).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2. Стандарт содержит оптимальный набор мероприятий, направленных на восстановление или формирование у ребенка-инвалида способностей к бытовой и общественной деятельности в соответствии с возрастной нормой, включающих в себя основные направления реабилитации и абилитации инвалидов - социально-средовую, социально-педагогическую, социально-психологическую, социально-бытовую реабилитацию и абилитацию, профессиональную ориентацию, занятия адаптивной физической культурой и адаптивным спортом.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3. Стандарт предусмотрен для целевых реабилитационных групп (далее - ЦРГ) &lt;1&gt;: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&lt;1&gt; </w:t>
      </w:r>
      <w:r>
        <w:rPr>
          <w:sz w:val="24"/>
        </w:rPr>
        <w:t xml:space="preserve">Приказ</w:t>
      </w:r>
      <w:r>
        <w:rPr>
          <w:sz w:val="24"/>
        </w:rPr>
        <w:t xml:space="preserve"> Министерства труда и социальной защиты Российской Федерации от 26 июля 2024 г. N 374н "Об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экспертизы" (зарегистрирован Министерством юстиции Российской Федерации 23 августа 2024 г., регистрационный N 79273).</w:t>
      </w:r>
    </w:p>
    <w:p>
      <w:pPr>
        <w:pStyle w:val="0"/>
        <w:jc w:val="both"/>
      </w:pPr>
      <w:r>
        <w:rPr>
          <w:sz w:val="24"/>
        </w:rPr>
      </w:r>
    </w:p>
    <w:bookmarkStart w:id="15543" w:name="P15543"/>
    <w:bookmarkEnd w:id="15543"/>
    <w:p>
      <w:pPr>
        <w:pStyle w:val="0"/>
        <w:jc w:val="both"/>
      </w:pPr>
      <w:r>
        <w:rPr>
          <w:sz w:val="24"/>
        </w:rPr>
        <w:t xml:space="preserve">ЦРГ 3 - ребенок-инвалид с преимущественными нарушениями сенсорных функций (далее - ЦРГ 3);</w:t>
      </w:r>
    </w:p>
    <w:bookmarkStart w:id="15544" w:name="P15544"/>
    <w:bookmarkEnd w:id="15544"/>
    <w:p>
      <w:pPr>
        <w:pStyle w:val="0"/>
        <w:spacing w:before="240" w:line-rule="auto"/>
        <w:jc w:val="both"/>
      </w:pPr>
      <w:r>
        <w:rPr>
          <w:sz w:val="24"/>
        </w:rPr>
        <w:t xml:space="preserve">ЦРГ 3.3 - ребенок-инвалид вследствие сочетанных нарушений функций зрения и слуха (далее - ЦРГ 3.3);</w:t>
      </w:r>
    </w:p>
    <w:bookmarkStart w:id="15545" w:name="P15545"/>
    <w:bookmarkEnd w:id="15545"/>
    <w:p>
      <w:pPr>
        <w:pStyle w:val="0"/>
        <w:spacing w:before="240" w:line-rule="auto"/>
        <w:jc w:val="both"/>
      </w:pPr>
      <w:r>
        <w:rPr>
          <w:sz w:val="24"/>
        </w:rPr>
        <w:t xml:space="preserve">ЦРГ 11 - ребенок-инвалид с врожденными или приобретенными деформациями (аномалиями развития), последствиями травм лица (далее - ЦРГ 11);</w:t>
      </w:r>
    </w:p>
    <w:bookmarkStart w:id="15546" w:name="P15546"/>
    <w:bookmarkEnd w:id="15546"/>
    <w:p>
      <w:pPr>
        <w:pStyle w:val="0"/>
        <w:spacing w:before="240" w:line-rule="auto"/>
        <w:jc w:val="both"/>
      </w:pPr>
      <w:r>
        <w:rPr>
          <w:sz w:val="24"/>
        </w:rPr>
        <w:t xml:space="preserve">ЦРГ 12 - ребенок-инвалид, получивший травму, ранение, контузию, увечье в связи с боевыми действиями (далее - ЦРГ 12);</w:t>
      </w:r>
    </w:p>
    <w:bookmarkStart w:id="15547" w:name="P15547"/>
    <w:bookmarkEnd w:id="15547"/>
    <w:p>
      <w:pPr>
        <w:pStyle w:val="0"/>
        <w:spacing w:before="240" w:line-rule="auto"/>
        <w:jc w:val="both"/>
      </w:pPr>
      <w:r>
        <w:rPr>
          <w:sz w:val="24"/>
        </w:rPr>
        <w:t xml:space="preserve">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</w:t>
      </w:r>
    </w:p>
    <w:bookmarkStart w:id="15548" w:name="P15548"/>
    <w:bookmarkEnd w:id="15548"/>
    <w:p>
      <w:pPr>
        <w:pStyle w:val="0"/>
        <w:spacing w:before="240" w:line-rule="auto"/>
        <w:jc w:val="both"/>
      </w:pPr>
      <w:r>
        <w:rPr>
          <w:sz w:val="24"/>
        </w:rPr>
        <w:t xml:space="preserve">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4. Область применения: стандарт применяется при реализации организациями, предоставляющими услуги по реабилитации и абилитации детям-инвалидам в пилотных регионах (далее - организация), и федеральными учреждениями, предоставляющими услуги по реабилитации и абилитации детей-инвалидов, подведомственными Министерству труда и социальной защиты Российской Федерации (далее - федеральное учреждение), мероприятий по основным направлениям комплексной реабилитации и абилитации детей-инвалидов.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5. Условия оказания услуги: реализация стандарта рассчитана на курс 21 день в полустационарной форме.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Оказание услуги по комплексной реабилитации и абилитации в организациях и федеральных учреждениях, в которых реализуется электронный сертификат для оплаты услуг по комплексной реабилитации и абилитации детей-инвалидов, проводится при отсутствии у ребенка-инвалида медицинских противопоказаний &lt;2&gt;.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&lt;2&gt; </w:t>
      </w:r>
      <w:hyperlink w:history="0" r:id="rId289" w:tooltip="Приказ Минтруда России от 11.10.2023 N 763н &quot;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&quot; (Зарегистрировано в Минюсте России 22.01.2024 N 7693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11 октября 2023 г. N 763н "Об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реабилитации" (зарегистрирован Министерством юстиции Российской Федерации 22 января 2024 г., регистрационный N 76930)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Медицинскими противопоказаниями для получения услуги по комплексной реабилитации и абилитации детей-инвалидов являются следующие заболевания и состояния, подтвержденные медицинскими документами: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туберкулез любых органов и систем с подтвержденным бактериовыделением;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 и сыпи неясной этиологии;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в) острые неинфекционные заболевания или обострения хронических неинфекционных заболеваний внутренних органов и систем,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г) острые неинфекционные заболевания или обострения хронических неинфекционных заболеваний внутренних органов и систем в раннем восстановительном периоде;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д) острые психические расстройства и расстройства поведения,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е) хронические психические расстройства и расстройства поведения в стадии обострения и (или) с тяжелой некупируемой фармакологически психопродуктивной симптоматикой,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ж) психические расстройства и расстройства поведения, связанные с употреблением психоактивных веществ (острая интоксикация, синдром зависимости, синдром отмены),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з) эпилепсия и судорожные синдромы с тяжелой формой течения, фармакорезистентные;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злокачественные новообразования, требующие противоопухолевого лечения, в том числе проведения химиотерапии и лучевой терапии;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к) абсцесс, некроз, гангрена конечностей или внутренних органов и другие состояния, требующие неотложного хирургического вмешательства;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л) тяжелые заболевания кожи с множественными высыпаниями и обильным отделяемым;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м) заболевания и состояния, требующие интенсивного медицинского наблюдения, лечения или ухода;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н) пролежни любой локализации и степени.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6. Результат реализации мероприятий: по результатам мероприятий оформляется реабилитационная (абилитационная) </w:t>
      </w:r>
      <w:hyperlink w:history="0" r:id="rId290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карта</w:t>
        </w:r>
      </w:hyperlink>
      <w:r>
        <w:rPr>
          <w:sz w:val="24"/>
        </w:rPr>
        <w:t xml:space="preserve"> &lt;3&gt;, содержащая в том числе заключение по результатам диагностики (первичной и повторной) по каждому направлению комплексной реабилитации и абилитации ребенка-инвалида, отражающее эффективность проведенных реабилитационных мероприятий, в соответствии с Методикой оценки эффективности услуги по комплексной реабилитации и абилитации детей-инвалидов, приведенной в </w:t>
      </w:r>
      <w:hyperlink w:history="0" w:anchor="P18338" w:tooltip="МЕТОДИКА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стандарту.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&lt;3&gt; </w:t>
      </w:r>
      <w:hyperlink w:history="0" r:id="rId291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Приложение N 13</w:t>
        </w:r>
      </w:hyperlink>
      <w:r>
        <w:rPr>
          <w:sz w:val="24"/>
        </w:rPr>
        <w:t xml:space="preserve"> к приказу Министерства труда и социальной защиты Российской Федерации от 6 февраля 2024 г. N 46н "Об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формирования" (зарегистрирован Министерством юстиции Российской Федерации 31 мая 2024 г., регистрационный N 78366),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7. Штатная численность специалистов, привлекаемых к реализации реабилитационных мероприятий в соответствии с настоящим стандартом в реабилитационной организации определяется с учетом вида реабилитационной организации (профильной или многопрофильной), и типовыми положениями об отдельных видах организаций, оказывающих услуги по основным направлениям комплексной реабилитации и абилитации инвалидов положений, утвержденными </w:t>
      </w:r>
      <w:hyperlink w:history="0" r:id="rId29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(далее - приказ N 385н) &lt;4&gt;.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&lt;4&gt; </w:t>
      </w:r>
      <w:hyperlink w:history="0" r:id="rId29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"Об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инвалидов" (зарегистрирован Министерством юстиции Российской Федерации 30 августа 2024 г., регистрационный N 79347).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8. Рекомендуемый перечень оборудования и вспомогательных средств, предусмотренный стандартом, указан в соответствии с </w:t>
      </w:r>
      <w:hyperlink w:history="0" r:id="rId29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N 385н, включает наименования вспомогательных средств с указанием кода, установленного стандартом </w:t>
      </w:r>
      <w:hyperlink w:history="0" r:id="rId295" w:tooltip="Ссылка на КонсультантПлюс">
        <w:r>
          <w:rPr>
            <w:sz w:val="24"/>
            <w:color w:val="0000ff"/>
          </w:rPr>
          <w:t xml:space="preserve">ГОСТ Р ИСО 9999-2019</w:t>
        </w:r>
      </w:hyperlink>
      <w:r>
        <w:rPr>
          <w:sz w:val="24"/>
        </w:rPr>
        <w:t xml:space="preserve"> "Национальный стандарт Российской Федерации "Вспомогательные средства для людей с ограниченными возможностями здоровья. Классификация и терминология", утвержденным </w:t>
      </w:r>
      <w:hyperlink w:history="0" r:id="rId296" w:tooltip="Ссылка на КонсультантПлюс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Федерального агентства по техническому регулированию и метрологии от 29 августа 2019 г. N 586-ст. и введенным в действие 1 апреля 2020 г. (М.: Стандартинформ, 2019; далее - ГОСТ-9999). При выборе реабилитационного оборудования реабилитационная организация может использовать вариативность в рамках указанных позиций вспомогательных средств.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9. В настоящем стандарте применены следующие сокращения: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АФК - адаптивная физическая культура;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ВПФ - высшие психические функции;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диапазонный показатель - нижние и верхние границы объема мероприятий услуг по отдельным направлениям реабилитации и абилитации составляющих услугу по комплексной реабилитации и абилитации, при этом количество запланированных мероприятий внутри услуг не должно выходить за границы диапазонного показателя;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ДПК - диапазонный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ИПРА ребенка-инвалида - индивидуальная программа реабилитации и абилитации ребенка-инвалида;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МКФ - Международная классификация функционирования, ограничений жизнедеятельности и здоровья;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МФЦ - Многофункциональный центр предоставления государственных и муниципальных услуг;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ОЖД - ограничения жизнедеятельности;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ПМПК - психолого-медико-педагогическая комиссия;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реабилитационное мероприятие - действие (действия) по одному из направлений комплексной реабилитации и абилитации детей-инвалидов, направленное на восстановление (формирование) или компенсацию способностей ребенка-инвалида к бытовой, общественной, профессиональной и иной деятельности в целях достижения социальной адаптации и интеграции;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ТСР - техническое средство реабилитации, предоставляемое ребенку-инвалиду;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УПК - усредненный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ЦРГ - целевая реабилитационная группа.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II. Социально-бытовая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10. Перечень специалистов, привлекаемых к реализации реабилитационных мероприятий &lt;5&gt;: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&lt;5&gt; Перечень специалистов приведен с учетом положений </w:t>
      </w:r>
      <w:hyperlink w:history="0" r:id="rId297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 - сурдолог-оториноларинголог, врач-офтальмолог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- сурдолог-оториноларинголог;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врач-офтальмолог;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- сурдолог-оториноларинголог;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врач-офтальмолог;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12. Содержание, кратность и формат реализации мероприятий по социально-бытовой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социально-бытовой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(адаптированные анкеты, в том числе в электронно-цифровой форме при наличии специализированной компьютерной программы, клавиатуры с рельефно-точечным шрифтом Брайля, при необходимости с использованием оптических средств коррекции (очки, видео- и электронные увеличители, лупы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(умение пользоваться бытовыми приборами, в том числе со специальными приспособлениями с вибро/свето/звуковыми сигнализаторами),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другое) с учетом возрастной группы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на умение пользоваться ТСР и ухаживать за ними (трость белая тактильная), оптические средства коррекции слабовидения, слуховые аппараты, усилители звука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социально-бытовой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самообслуживания, ориентации (домены МКФ "Самообслуживание", "Бытовая жизнь")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на умение пользоваться ТСР и ухаживать за ними (трость белая тактильная), оптические средства коррекции слабовидения, слуховые аппараты, усилители звука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в самообслуживании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(сохранен/ 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изложение цели, задач, содержания мероприятий, ожидаемых результатов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имеющихся современных сурдотехнических, ассистивных коммуникативных средствах реабилитации, ТСР для адаптации жилых помещений под нужды ребенка-инвалида (бытовой деятельности) (бытовые приборы с вибро/свето/звуковыми сигнализаторами и голосовыми оповещениями, электронные ручные и стационарные увеличители, лупы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адресах сервисных организаций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 и вспомогательных технических устройств для целей социально-бытовой реабилитации и абилитации (в том числе сигнализаторы звука со световой и вибрационной индикацией, слуховые аппараты разной мощности, телевизор с телетекстом для приема программ со скрытыми субтитрами, специальные устройства с оптической коррекцией слабовидения, трость белая тактильная, телефонные устройства с текстовым выходом, голосовым выводом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адаптации жилого помещения ребенка-инвалида к его нуждам (оборудование жилого помещения свето-вибрационными сигнализаторами звука, устройствами с голосовым выводом информации (телефон, часы) и звуковым оповещением (духовки, таймеры, кастрюли, чашки), устройствами для текстового дублирования звуковой информации, специальными устройствами с оптической коррекцией слабовидения, коммуникаторами, телефонными трубками с усилителем звука и другое), а также составления модели квартиры по принципу универсального дизайна;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навыков социально-бытовой ориентировки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регулирование порядка предоставления услуг по тифлосурдопереводу,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так далее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2 - 8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самостоятельного обслуживания в быту, в том числе пользования и обслуживания ТСР и ассистивно-коммуникационных технологий (специальных устройств с текстовым или голосовым выходом, с оптической коррекцией слабовидения, с вибро/свето/звуковыми сигнализаторами, слуховых аппаратов, коммуникаторов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приготовления и приема пищи, в том числе согласно правилам этикета;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планирования последовательности (алгоритма) повседневных бытовых действий (приготовление пищи, стирка белья, уборка помещения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самостоятельного пребывания дома (навыки пользования домофоном, телефоном, освоение алгоритма действия в экстренных ситуациях дома - пожар, взлом, утечка газа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пространственной ориентации внутри помещений (слежение рукой по стене, пробы ногой, защитные техники рукой, передвижение с сопровождающим, передвижение с помощью трости белой тактильной, передвижение с использованием для ориентировки оптических средств коррекции, передвижение с использованием сохранных анализаторов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настройке телевизора с телетекстом;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правилам ухода за ТСР и ассистивными средствами в процессе их использования ребенком-инвалидом, в том числе в рамках "Школы для родителей детей-инвалидов"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16 - 32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14. Показатели кратности мероприятий по социально-бытовой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16 - 32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5881" w:tooltip="&lt;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98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Таблички с тактильными пиктограммами, наклейками (в том числе с использованием рельефно-точечного шрифта Брайля), тифломаркер для маркировки элементов быта, вспомогательное электронное средство ориентации с функциями определения расстояния до объектов, определения категорий объектов, лиц людей, с вибрационной индикацией и речевым выходом (по типу умного помощника), тактильная направляющая лента, направляющие поручни; часы с речевым выходом, тактильные настольные календари, таймеры (в том числе тактильные)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299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Стол механотерапии, учебно-тренировочные настенные модули с прорезями для развития целенаправленных движений рук, зрительно-моторной координации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0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Противоскользящие маты, противоскользящая кафельная плитка, предохранительные решетки для окон, предохранительные клапаны (краны) для систем газоснабжения, огнестойкие напольные покрытия, устройства сигнализации, датчики протечки воды и утечки газа с вибрационными и (или) звуковыми сигнализаторами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1" w:tooltip="Ссылка на КонсультантПлюс">
              <w:r>
                <w:rPr>
                  <w:sz w:val="24"/>
                  <w:color w:val="0000ff"/>
                </w:rPr>
                <w:t xml:space="preserve">05 33 06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Щеточки, ножницы, пилочки, наждачные бруски для ногтей; расчески и щетки для волос; сушилки для волос (фены); зубные щетки; зеркала для ухода за лицом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домоводству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2" w:tooltip="Ссылка на КонсультантПлюс">
              <w:r>
                <w:rPr>
                  <w:sz w:val="24"/>
                  <w:color w:val="0000ff"/>
                </w:rPr>
                <w:t xml:space="preserve">05 33 12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Усилители речи и звука (в том числе коммуникаторы для слуховых аппаратов); универсальные световые и (или) вибрационные сигнализаторы; мобильные телефоны с функцией приема и вывода текстовой информации (смартфоны); динамические FM-передатчики; бытовая техника, оборудованная световой и (или) вибрационной индикацией (стационарные телефоны, домофоны, часы (стационарные, портативные, наручные), будильники, чайники и другое);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Противоскользящие коврики под кухонную утварь, кухонные весы с речевым выходом, крышки для банок с речевым выходом; тактильные таймеры, мерные ложки и стаканы, индикаторы уровня жидкости (звуковые и (или) вибрационные), измерительные кувшины с голосовым оповещением, кухонные ножи с дозатором, сахарницы с дозатором, разделочные кухонные доски с фиксатором, автоматические овощечистки, оградители тарелок для пищи; совки, щетки и веники для удаления пыли, тряпки для протирки полов, пылесосы, бельевые прищепки (зажимы); обручи для шитья, игольницы, швейные и штопальные иглы с большим ушком, сантиметры портновские с рельефными метками, нитковдеватели, ножницы, гладильные доски, утюги, защитные устройства для утюгов; тактильные наклейки/метки, приборы для маркировки предметов; постельные принадлежности (одеяла, подушки, предметы постельного белья, пледы)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трости или белые палки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3" w:tooltip="Ссылка на КонсультантПлюс">
              <w:r>
                <w:rPr>
                  <w:sz w:val="24"/>
                  <w:color w:val="0000ff"/>
                </w:rPr>
                <w:t xml:space="preserve">12 39 03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белые тактильные с различными наконечниками (грибовидный, шарообразный, цилиндрический и другие)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средства для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4" w:tooltip="Ссылка на КонсультантПлюс">
              <w:r>
                <w:rPr>
                  <w:sz w:val="24"/>
                  <w:color w:val="0000ff"/>
                </w:rPr>
                <w:t xml:space="preserve">12 39 18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пиктограммы и таблички, тактильная плитка и дорожки, мнемосхема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Обеденные столы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5" w:tooltip="Ссылка на КонсультантПлюс">
              <w:r>
                <w:rPr>
                  <w:sz w:val="24"/>
                  <w:color w:val="0000ff"/>
                </w:rPr>
                <w:t xml:space="preserve">18 03 12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Обеденный стол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Постельные принадлежности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6" w:tooltip="Ссылка на КонсультантПлюс">
              <w:r>
                <w:rPr>
                  <w:sz w:val="24"/>
                  <w:color w:val="0000ff"/>
                </w:rPr>
                <w:t xml:space="preserve">18 12 15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Одеяла, подушки, предметы постельного белья (наволочки, простыни и так далее), пледы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Мебель для хранения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7" w:tooltip="Ссылка на КонсультантПлюс">
              <w:r>
                <w:rPr>
                  <w:sz w:val="24"/>
                  <w:color w:val="0000ff"/>
                </w:rPr>
                <w:t xml:space="preserve">18 36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Полки, шкафы для посуды (буфеты), аптечки, прикроватные тумбочки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реабилитации способности видеть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8" w:tooltip="Ссылка на КонсультантПлюс">
              <w:r>
                <w:rPr>
                  <w:sz w:val="24"/>
                  <w:color w:val="0000ff"/>
                </w:rPr>
                <w:t xml:space="preserve">22 03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и стационарные лупы (в том числе линза Френеля), линзы с подсветкой, очки с лупами (диоптрийные очки); ручные, портативные и стационарные видеоувеличители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реабилитации способности слышать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09" w:tooltip="Ссылка на КонсультантПлюс">
              <w:r>
                <w:rPr>
                  <w:sz w:val="24"/>
                  <w:color w:val="0000ff"/>
                </w:rPr>
                <w:t xml:space="preserve">22 06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Слуховые трубки, слуховые аппараты (всех видов), индивидуальные ушные вкладыши, дистанционные регуляторы для слуховых аппаратов; элементы питания (аккумуляторы и батарейки) для слуховых аппаратов и кохлеарных имплантов; защитные фильтры, предотвращающие попадание влаги и ушной серы на микрофон слухового аппарата; средства для ухода за слуховыми аппаратами (приборы, контейнеры и таблетки для чистки слуховых аппаратов, ушных вкладышей и индивидуальных берушей; дезинфицирующие салфетки и спреи)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Телевизоры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10" w:tooltip="Ссылка на КонсультантПлюс">
              <w:r>
                <w:rPr>
                  <w:sz w:val="24"/>
                  <w:color w:val="0000ff"/>
                </w:rPr>
                <w:t xml:space="preserve">22 18 15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Телевизоры с функцией телетекста для приема программ со скрытыми субтитрами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 (с учетом возможностей остаточного зрения)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оповещения об экологической опасности (о чрезвычайной ситуации)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11" w:tooltip="Ссылка на КонсультантПлюс">
              <w:r>
                <w:rPr>
                  <w:sz w:val="24"/>
                  <w:color w:val="0000ff"/>
                </w:rPr>
                <w:t xml:space="preserve">22 27 21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Противопожарные системы, детекторы задымления со звуковым оповещением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5881" w:name="P15881"/>
    <w:bookmarkEnd w:id="15881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&lt;6&gt; Код группы/подкласса вспомогательных средств приведен в соответствии с </w:t>
      </w:r>
      <w:hyperlink w:history="0" r:id="rId31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16. Рекомендуемый перечень методов, методик и методических приемов социально-бытовой реабилитации и абилитации для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Оккупационная (повседневная) терапия (лечение трудом) направлена на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(в частности, приготовление пищи); основной целью является социальная адаптация инвалида и ребенка-инвалида. В том числе к оккупационной (повседневной терапии) (лечению трудом) относятся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одеждой, обувью, жильем (мытье и подметание полов, чистка ковра, мытье окон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ручная и машинная стирка;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глажка разных предметов одежды (брюки, пиджаки, футболка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приготовление пищи (разные салаты, каши, супы, борщ, макароны, картофель, рыбу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повседневной и праздничной сервировки стола;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безопасное пользование электроплитами и другими бытовыми приборами и другое.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Обучение слепых пространственной ориентации по методике М.Н. Наумова.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активная - направлена на выполнение реабилитантом всех упражнений на аппаратах и тренажерах самостоятельно;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17. Показатели качества и оценка результатов реализации мероприятий социально-бытовой реабилитации и абилитации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социально-бытовой реабилитации 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самостоятельного обслуживания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персональной сохранности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социально-бытовой реабилитации 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III. Социально-средовая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18. Перечень специалистов, привлекаемых к реализации реабилитационных мероприятий &lt;7&gt;: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&lt;7&gt; Перечень специалистов приведен с учетом положений </w:t>
      </w:r>
      <w:hyperlink w:history="0" r:id="rId31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Врач-сурдолог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Ассистент (помощник) по оказанию технической помощи инвалидам и лицам с ОВЗ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19.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Врач-сурдолог;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4"/>
              </w:rPr>
              <w:t xml:space="preserve">ассистент (помощник) по оказанию технической помощи инвалидам и лицам с ОВЗ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20. Содержание, кратность и формат реализации мероприятий по социально-средовой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социально-средовой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(адаптированные анкеты, в том числе в электронно-цифровой форме при наличии специализированной компьютерной программы, клавиатуры с рельефно-точечным шрифтом Брайля, при необходимости с использованием оптических средств коррекции (очки, видео- и электронные увеличители, лупы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собак-проводников (с привлечением специалиста-кинолога), ТСР и ассистивно-коммуникативных технологий (вибро/свето/звуковые сигнализаторы, устройства сканирования текста с речевым выводом информации, устройства и знаковые системы, коммуникаторы, слуховые аппараты, электронные и видеоувеличители (лупы), трости белые тактильные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(многофункциональные центры МФЦ, медицинские организации, покупка билетов и так далее);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пользование общественным автотранспортом,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движения, остановки, тактильные подсказки и так далее) и информационными системами со звуковым оповещением;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в сооружениях городской инфраструктуры, на улице (спутниковые навигаторы с текстовым или голосовым выходом информации и возможностью голосового или тактильного набора, со встроенными видеоувеличителями, лупами и другое;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 (голосовые калькуляторы, банкоматы с голосовым выводом информации, говорящие кредитные карты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социально-средовой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(в том числе с определением нуждаемости ребенка-инвалида в услугах по тифлосурдопереводу) и другое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(домены МКФ "Общение", "Мобильность", "Межличностные взаимодействия и отношения", "Жизнь в сообществах, общественная и гражданская жизнь", "Главные сферы жизни") в соответствии с возрастом ребенка-инвалида, а именно: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инфраструктур, в том числе с использованием ТСР и ассистивно-коммуникативных технологий (вибро/свето/звуковые сигнализаторы, устройства сканирования текста с речевым выводом информации, трости белые тактильные, устройства и знаковые системы, коммуникаторы, слуховые аппараты, электронные и видеоувеличители (лупы)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общественным автотранспортом, в том числе с учетом оборудования транспортных средств знаково-информационными системами (информационное табло с бегущей строкой, световые индикаторы направления движения остановки, тактильные подсказки и так далее) и информационными системами со звуковым оповещением;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так далее);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и передвижения в сооружениях городской инфраструктуры, на улице (спутниковые навигаторы с текстовым или речевым выводом информации, с возможностью голосового или тактильного набора, со встроенными видеоувеличителями - лупами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 (голосовые калькуляторы, банкоматы с голосовым выводом информации, говорящие кредитные карты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 и (или)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изложение цели, задач, содержания мероприятий, ожидаемых результатов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доступной и безбарьерной городской, транспортной и информационной инфраструктуре (об обеспечении автотранспортных средств дополнительными световыми сигнализаторами остановки и начала движения транспорта, бегущая строка и мигающие маячки направления движения на картах, предупредительных знака, о системе радиоинформирования и звукового ориентирования, звуковых приставках на светофорах, о маркировке тактильной плиткой опасных участков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существовании индукционных систем, установленных в общественных учреждениях (поликлиниках, музеях, кинотеатрах и другое), как возможности передачи четкого (без шумовых помех) звукового сигнала повышенной громкости на слуховой аппарат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ориентировки на улице и в помещениях, в том числе посредством информационно-знаковых голосовых и тактильных систем, вспомогательных средств;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общественных организаций, направленных на работу с детьми-инвалидами с нарушением функций слуха и зрения, и о способах взаимодействия с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современных методах альтернативных коммуникаций средствами социальных сетей;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 соответствии с возрастом видах культурно-досуговой деятельности (посещение театров, концертов, контактных зоопарков, экскурсий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работе кружков по интересам, творческих мастерских, театральных студий;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 с использованием тактильных моделей и тифлокомментированием, мероприятиях самодеятельного народного творчества, а также в смотрах, конкурсах, соревнованиях, играх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деятельность в сфере безбарьерного туризма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предстоящих культурно-досуговых мероприятиях регионального, всероссийского, международного уровней и возможности участия в них/посещения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адаптации музеев для лиц с нарушением сенсорной функции (зрения), в том числе о тактильных экспонатах с тифлометками, указателях с использованием рельефно-точечного шрифта Брайля, аудиогидах с тифлокомментариями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 и вспомогательных технических устройств для целей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доступности градостроительных и транспортных социально значимых объектов;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самостоятельного планирования путешествий (в том числе рекреационного туризма) с учетом возрастной группы: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социально-средовой реабилитации и абилитации по запросу ребенка-инвалида (родителя/законного представителя/ уполномоченного представителя)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другое инфраструктур, в том числе с использованием ТСР и вспомогательных технических устройств в целях коммуникации и ориентирования (слежение рукой по стене; пробы ногой; защитные техники рукой; передвижение с сопровождающим; передвижение с помощью трости белой тактильной; передвижение с использованием для ориентировки оптических средств коррекции; передвижение с использованием сохранных анализаторов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эффективному и безопасному социальному и средовому взаимодействию на объектах социальной, инженерной, транспортной, информационной и другое инфраструктур, в том числе с использованием ТСР и вспомогательных технических устройств для коммуникации и ориентирования (спутниковые навигаторы, устройства сканирования текста с речевым выводом, коммуникаторы, в том числе со встроенными видеоувеличителями, лупами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технологиям использования ассистивно-коммуникационных средств (спутниковые навигаторы с текстовым выводом информации, коммуникаторы, знаковые системы, слуховые аппараты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знаково-информационными системами (звуковое оповещение, информационное табло с бегущей строкой, световые индикаторы направления движения, остановки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персональной безопасности в условиях городской среды (в частности, при пользовании авто- и железнодорожными переходами, нахождении рядом со строительными площадками);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банкоматом, терминалами регистрации электронных услуг (МФЦ, медицинские организации, покупка билетов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распоряжению денежными средствами, в том числе в процессе денежных расчетов при оплате услуг и покупок;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социальному взаимодействию в различных ситуациях нахождения ребенка-инвалида на объектах городской среды (транспортной, культурной и так далее), в том числе умению обращаться за помощью в рамках средового взаимодействия с социумом;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технологиям использования ассистивно-коммуникативных средств (устройства сканирования текста с речевым выводом, синтезатор речи по тексту, брайлевские дисплеи, трости белые тактильные, коммуникаторы, электронные и видеоувеличители (лупы)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коммуникативных навыков, приобретения/накопления/поддержания опыта социального взаимодействия, новых умений и навыков, расширение круга общения;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адаптивного социально-ролевого поведения посредством участия в культурно-досуговых мероприятиях;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умению пользоваться государственными услугами, включая услуги медицинских организаций, в том числе с использованием информационно-телекоммуникационной сети "Интернет";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использования, при необходимости, собаки-проводника (с привлечением специалиста кинолога)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18 - 36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21.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22. Показатели кратности мероприятий по социально-средовой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18 - 36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23.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6308" w:tooltip="&lt;8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&lt;8&gt;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14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Световые маяки для дверных проемов; таблички, вывески и наклейки с тактильными пиктограммами и надписями (с использованием рельефно-точечного шрифта Брайля); тактильная направляющая лента, направляющие поручни; наручные часы (в том числе тактильные) с речевым выходом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15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развития координации движения;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16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(монеты и банкноты разного достоинства); определитель номинала купюр с речевым выходом; держатель для монет с рельефными обозначениями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17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Противоскользящие тактильные системы; система оповещения для людей с нарушением слуха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18" w:tooltip="Ссылка на КонсультантПлюс">
              <w:r>
                <w:rPr>
                  <w:sz w:val="24"/>
                  <w:color w:val="0000ff"/>
                </w:rPr>
                <w:t xml:space="preserve">05 27 12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Мнемосхемы, тактильно-звуковые информационные стенды, звуковые информаторы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трости или белые палки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19" w:tooltip="Ссылка на КонсультантПлюс">
              <w:r>
                <w:rPr>
                  <w:sz w:val="24"/>
                  <w:color w:val="0000ff"/>
                </w:rPr>
                <w:t xml:space="preserve">12 39 03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белые тактильные с различными наконечниками (грибовидный, шарообразный, цилиндрический и другие)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электронные средства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0" w:tooltip="Ссылка на КонсультантПлюс">
              <w:r>
                <w:rPr>
                  <w:sz w:val="24"/>
                  <w:color w:val="0000ff"/>
                </w:rPr>
                <w:t xml:space="preserve">12 39 06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навигаторы с текстовым выводом информации; смартфоны с мобильными навигационными приложениями картографического сервиса; вспомогательное электронное средство ориентации с функциями определения расстояния до объектов, определения категорий объектов, лиц людей, с вибрационной индикацией и речевым выходом, световые маяки с яркой визуальной индикацией; индукционные системы, расположенные в кассовых зонах, на стойках информации, в общественном транспорте и другое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акустические средства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1" w:tooltip="Ссылка на КонсультантПлюс">
              <w:r>
                <w:rPr>
                  <w:sz w:val="24"/>
                  <w:color w:val="0000ff"/>
                </w:rPr>
                <w:t xml:space="preserve">12 39 09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Радиозвуковые маяки (для пешеходных переходов, для автотранспорта, для зданий, для лифтовой системы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карты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2" w:tooltip="Ссылка на КонсультантПлюс">
              <w:r>
                <w:rPr>
                  <w:sz w:val="24"/>
                  <w:color w:val="0000ff"/>
                </w:rPr>
                <w:t xml:space="preserve">12 39 15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Тактильно-звуковые 2D и 3D карты, стенды, плакаты; мнемосхемы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средства для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3" w:tooltip="Ссылка на КонсультантПлюс">
              <w:r>
                <w:rPr>
                  <w:sz w:val="24"/>
                  <w:color w:val="0000ff"/>
                </w:rPr>
                <w:t xml:space="preserve">12 39 18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Таблички, вывески и наклейки с тактильными пиктограммами и надписями (с использованием рельефно-точечного шрифта Брайля); тактильная направляющая лента, направляющие поручни, тактильная плитка; тактильные мнемосхемы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визуальной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4" w:tooltip="Ссылка на КонсультантПлюс">
              <w:r>
                <w:rPr>
                  <w:sz w:val="24"/>
                  <w:color w:val="0000ff"/>
                </w:rPr>
                <w:t xml:space="preserve">12 39 21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Информационные таблички, стрелки, указатели; навигационные вывески; визуально-информационные табло; карты метро, района, города в электронном и печатном формате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реабилитации способности видеть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5" w:tooltip="Ссылка на КонсультантПлюс">
              <w:r>
                <w:rPr>
                  <w:sz w:val="24"/>
                  <w:color w:val="0000ff"/>
                </w:rPr>
                <w:t xml:space="preserve">22 03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и стационарные лупы (в том числе линза Френеля), линзы с подсветкой, очки с лупами (диоптрийные очки); ручные, портативные и стационарные видеоувеличители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реабилитации способности слышать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6" w:tooltip="Ссылка на КонсультантПлюс">
              <w:r>
                <w:rPr>
                  <w:sz w:val="24"/>
                  <w:color w:val="0000ff"/>
                </w:rPr>
                <w:t xml:space="preserve">22 06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Слуховые трубки, слуховые аппараты (всех видов), индивидуальные ушные вкладыши, дистанционные регуляторы для слуховых аппаратов; элементы питания (аккумуляторы и батарейки) для слуховых аппаратов и кохлеарных имплантов; защитные фильтры, предотвращающие попадание влаги и ушной серы на микрофон слухового аппарата; средства для ухода за слуховыми аппаратами (приборы, контейнеры и таблетки для чистки слуховых аппаратов, ушных вкладышей и индивидуальных берушей; дезинфицирующие салфетки и спреи)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Индукционно-петлевые устройства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7" w:tooltip="Ссылка на КонсультантПлюс">
              <w:r>
                <w:rPr>
                  <w:sz w:val="24"/>
                  <w:color w:val="0000ff"/>
                </w:rPr>
                <w:t xml:space="preserve">22 18 30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Индукционные системы, расположенные в кассовых зонах, стойках информации, в общественном транспорте и другое; портативные индукционные петли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Диалоговая аппаратура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8" w:tooltip="Ссылка на КонсультантПлюс">
              <w:r>
                <w:rPr>
                  <w:sz w:val="24"/>
                  <w:color w:val="0000ff"/>
                </w:rPr>
                <w:t xml:space="preserve">22 21 09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Текстофоны (коммуникативные системы)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29" w:tooltip="Ссылка на КонсультантПлюс">
              <w:r>
                <w:rPr>
                  <w:sz w:val="24"/>
                  <w:color w:val="0000ff"/>
                </w:rPr>
                <w:t xml:space="preserve">22 24 09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Мобильные текстовые телефонные аппараты; устройства и программное обеспечение для преобразования текста в режиме реального времени (смартфоны); телефонные аппараты с брайлевским вводом/выводом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30" w:tooltip="Ссылка на КонсультантПлюс">
              <w:r>
                <w:rPr>
                  <w:sz w:val="24"/>
                  <w:color w:val="0000ff"/>
                </w:rPr>
                <w:t xml:space="preserve">22 24 09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Мобильные текстовые телефонные аппараты, устройства и программное обеспечение для преобразования текста в режиме реального времени (смартфоны), телефонные аппараты с брайлевским вводом/выводом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Терминалы для общественной информации/транзакции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31" w:tooltip="Ссылка на КонсультантПлюс">
              <w:r>
                <w:rPr>
                  <w:sz w:val="24"/>
                  <w:color w:val="0000ff"/>
                </w:rPr>
                <w:t xml:space="preserve">22 33 09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Банковские и билетные автоматы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6308" w:name="P16308"/>
    <w:bookmarkEnd w:id="16308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&lt;8&gt; Код группы/подкласса вспомогательных средств приведен в соответствии с </w:t>
      </w:r>
      <w:hyperlink w:history="0" r:id="rId33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24. Рекомендуемый перечень методов, методик и методических приемов социально-средовой реабилитации и абилитации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1. 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электронные устройства для альтернативной коммуникации: записывающие и воспроизводящие устройства, коммуникаторы;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компьютерные устройства, синтезирующие речь (в частности, планшетный компьютер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информационно-программное обеспечение: компьютерные программы для создания пиктограмм,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2. 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наблюдение за культурой поведения детей в группе по программе А.М. Щетининой.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3. Коррекционные методы: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учебно-методические комплексы "Специальные методики школьного обучения "Социально-бытовая ориентировка" и "Социальное ориентирование";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обучение слепых пространственной ориентации по методике М.Н. Наумова.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25. Показатели качества и оценка результатов реализации мероприятий социально-средовой реабилитации и абилитации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социально-средовой реабилитации 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денежными средствами, банкоматом, терминалами регистрации электронных услуг (многофункциональные центр, медицинские организации, покупка билетов и так далее)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общественным автотранспортом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 в сооружениях городской инфраструктуры, на улице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социально-средовой реабилитации 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IV. Социально-педагогическая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26. Перечень специалистов, привлекаемых к реализации реабилитационных мероприятий &lt;9&gt;: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&lt;9&gt; Перечень специалистов приведен с учетом положений </w:t>
      </w:r>
      <w:hyperlink w:history="0" r:id="rId33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Логопед/педагог-дефектолог/тифлопедагог/сурдопедагог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27.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логопед/педагог-дефектолог/тифлопедагог/сурдопедагог (при необходимости)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логопед/педагог-дефектолог/тифлопедагог/сурдопедагог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семьей; 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логопед/педагог-дефектолог/тифлопедагог/сурдопедагог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семьей; 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логопед/педагог-дефектолог/тифлопедагог/сурдопедагог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семьей; тифлосурдопереводчик (при необходимости);</w:t>
            </w:r>
          </w:p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28. Содержание, кратность и формат реализации мероприятий по социально-педагогической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исходной документации ребенка-инвалида (заключение ПМПК, педагогическая характеристика, заключения сурдопедагога, тифлопедагога, логопеда, педагога-дефектолога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(адаптированные анкеты, в том числе в электронно-цифровой форме при наличии специализированной компьютерной программы, клавиатуры с рельефно-точечным шрифтом Брайля, при необходимости с использованием оптических средств коррекции (очки, видео- и электронные увеличители, лупы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 (в соответствии с возрастом);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выводы о прочитанном, изложения мыслей и другое,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знания и умения использования жестовой речи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социально-педагогической реабилитации и абилитации ребенка-инвалида в полустационарной форме с определением объема конкретных мероприятий, их количества, в том числе с определением нуждаемости ребенка-инвалида в услугах по тифлосурдопереводу и тифлопедагоге, а также в использовании ТСР и ассистивных технологий для целей обучения и другое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 сформированности учебных навыков и навыков организации социального общения и поведения в обществе (домены 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выводы о прочитанном, изложения мыслей и другое,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знания и умения использования жестовой речи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с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социально-педагогической реабилитации 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целях, задачах, мероприятиях, ожидаемых результатах социально-педагогической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видах и вариантах адаптированных образовательных программ для слепых и слабовидящих, глухих и слабослышащих;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современных ТСР и ассистивных технологиях для обучения, в том числе приобретаемых за счет средств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образовательную деятельность;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обучение русскому жестовому языку, рельефно-точечному шрифту Брайля;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декламирование стихов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 разного уровня и направления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и использования ТСР, вспомогательных технических устройств и специальных учебных пособий для целей получения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интересов ребенка-инвалида и связанных с ними направлений творческой деятельности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развития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и так далее)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патриотического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экологической культуры;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коммуникативных навыков, в том числе с использованием ТСР, обеспечивающих передачу информации на невербальной основе (средства статической и динамической проекции, видеотехника с видеоувеличителями, лазерные диски, кодирующие звуковые сигналы и другое), а также обучение русскому жестовому языку;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необходимых учебных навыков (счет, письмо, чтение и другое, в том числе владение рельефно-точечным шрифтом Брайля, краткописью (по Гебольду) и другое), устной и письменной речи (в том числе обучение русскому жестовому языку с учетом возможностей остаточного зрения), невербальных коммуникативных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отработка навыков использования русского жестового языка, рельефно-точечного шрифта Брайля, краткописи (по Гебольду),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отработка навыков пользования ассистивными технологиями (коммуникаторы, устройства сканирования текста с речевым выводом, видеоувеличители, лупы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занятия по использованию ТСР (устройства визуального и вербального дублирования информации, коммуникаторы и другое) и ассистивных технологий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ТСР для организации процесса обучения;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у ребенка опыта игровой, практической, познавательной, творческой и другое видов деятельности (с учетом возраста);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творческих и ремесленных навыков у ребенка-инвалида с учетом его возраста, возможностей, интересов и способностей;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творческой инициативы и самореализации ребенка-инвалида посредством занятий декоративно-прикладным искусством (вязание, лепка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 (по возрасту);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компьютером, в том числе электронными ресурсами (порталом федеральной государственной информационной системы "Единый портал государственных и муниципальных услуг (функций)" </w:t>
            </w:r>
            <w:hyperlink w:history="0" w:anchor="P16629" w:tooltip="&lt;10&gt; Постановление Правительства Российской Федерации от 27 декабря 2023 г.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...">
              <w:r>
                <w:rPr>
                  <w:sz w:val="24"/>
                  <w:color w:val="0000ff"/>
                </w:rPr>
                <w:t xml:space="preserve">&lt;10&gt;</w:t>
              </w:r>
            </w:hyperlink>
            <w:r>
              <w:rPr>
                <w:sz w:val="24"/>
              </w:rPr>
              <w:t xml:space="preserve">, электронной медицинской картой и другое)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28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18 - 38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6629" w:name="P16629"/>
    <w:bookmarkEnd w:id="16629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&lt;10&gt; </w:t>
      </w:r>
      <w:hyperlink w:history="0" r:id="rId334" w:tooltip="Постановление Правительства РФ от 27.12.2023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 {КонсультантПлюс}">
        <w:r>
          <w:rPr>
            <w:sz w:val="24"/>
            <w:color w:val="0000ff"/>
          </w:rPr>
          <w:t xml:space="preserve">Постановление</w:t>
        </w:r>
      </w:hyperlink>
      <w:r>
        <w:rPr>
          <w:sz w:val="24"/>
        </w:rPr>
        <w:t xml:space="preserve"> Правительства Российской Федерации от 27 декабря 2023 г. N 2334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осуществляющие публично значимые функции, и их должностным лицам,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сообщения".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29.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30. Показатели кратности мероприятий по социально-педагогической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28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18 - 38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31.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6831" w:tooltip="&lt;11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&lt;11&gt;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35" w:tooltip="Ссылка на КонсультантПлюс">
              <w:r>
                <w:rPr>
                  <w:sz w:val="24"/>
                  <w:color w:val="0000ff"/>
                </w:rPr>
                <w:t xml:space="preserve">04 25 03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для логопедического обследования детей", логопедическое зеркало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36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37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палочки Кюизенера, сортеры, наборы Монтессори, доски Сегена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38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обучающие часы, визуальные и звуковые таймеры, развивающие панели, конструкторы, лабиринты, магнитный набор для слепых и слабовидящих детей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39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игрушки;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0" w:tooltip="Ссылка на КонсультантПлюс">
              <w:r>
                <w:rPr>
                  <w:sz w:val="24"/>
                  <w:color w:val="0000ff"/>
                </w:rPr>
                <w:t xml:space="preserve">05 03 06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наборы для работы логопеда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читать и писать с помощью осязания пальцев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1" w:tooltip="Ссылка на КонсультантПлюс">
              <w:r>
                <w:rPr>
                  <w:sz w:val="24"/>
                  <w:color w:val="0000ff"/>
                </w:rPr>
                <w:t xml:space="preserve">05 06 03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Пособие для незрячих и слабовидящих (азбука для изучающих Брайль, альбомы рельефных прописных букв, цифр, знаков и другое), набор наклеек для маркировки клавиатуры азбукой Брайля, грифель для письма рельефно-точечным шрифтом Брайля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жестовому языку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2" w:tooltip="Ссылка на КонсультантПлюс">
              <w:r>
                <w:rPr>
                  <w:sz w:val="24"/>
                  <w:color w:val="0000ff"/>
                </w:rPr>
                <w:t xml:space="preserve">05 06 06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Картотека жестовых символов, видеозаписи жестового словаря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азбуке Брайля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3" w:tooltip="Ссылка на КонсультантПлюс">
              <w:r>
                <w:rPr>
                  <w:sz w:val="24"/>
                  <w:color w:val="0000ff"/>
                </w:rPr>
                <w:t xml:space="preserve">05 06 15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Грифели для письма рельефно-точечным шрифтом Брайля; тетради и блокноты для письма рельефно-точечным шрифтом Брайля; электронные Брайлевские самоучители; пособия для слабовидящих по изучению алфавита Брайля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тактильным символам, отличающимся от азбуки Брайля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4" w:tooltip="Ссылка на КонсультантПлюс">
              <w:r>
                <w:rPr>
                  <w:sz w:val="24"/>
                  <w:color w:val="0000ff"/>
                </w:rPr>
                <w:t xml:space="preserve">05 06 18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Тифломаркер, стенд тактильно-звуковой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5" w:tooltip="Ссылка на КонсультантПлюс">
              <w:r>
                <w:rPr>
                  <w:sz w:val="24"/>
                  <w:color w:val="0000ff"/>
                </w:rPr>
                <w:t xml:space="preserve">05 06 21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Альбомы и наборы пиктограмм и карточек с изображениями различных символов, в частности, 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альтернативная коммуникация посредством орфографического письма, языковые программы с использованием жестов, символов и звучащей речи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общению с помощью изображений и рисунков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6" w:tooltip="Ссылка на КонсультантПлюс">
              <w:r>
                <w:rPr>
                  <w:sz w:val="24"/>
                  <w:color w:val="0000ff"/>
                </w:rPr>
                <w:t xml:space="preserve">05 06 27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Картотека жестовых символов (сигсимволы), карточки системы альтернативной коммуникации (альтернативная система обучения коммуникации "PECS", словесные кубики Примака, тактильные символы)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7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наборы, наборы сюжетных картинок, дидактические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8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49" w:tooltip="Ссылка на КонсультантПлюс">
              <w:r>
                <w:rPr>
                  <w:sz w:val="24"/>
                  <w:color w:val="0000ff"/>
                </w:rPr>
                <w:t xml:space="preserve">05 15 03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Счетные палочки Кюизенера, счеты, кассы цифр и счетных материалов; тактильные цифры и математические знаки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0" w:tooltip="Ссылка на КонсультантПлюс">
              <w:r>
                <w:rPr>
                  <w:sz w:val="24"/>
                  <w:color w:val="0000ff"/>
                </w:rPr>
                <w:t xml:space="preserve">05 15 09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Обучающие часы с речевым выходом (в том числе тактильные), тактильные и звуковые таймеры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1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Определитель номинала купюр с речевым выходом; держатель для монет с рельефными обозначениями, игровая касса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2" w:tooltip="Ссылка на КонсультантПлюс">
              <w:r>
                <w:rPr>
                  <w:sz w:val="24"/>
                  <w:color w:val="0000ff"/>
                </w:rPr>
                <w:t xml:space="preserve">05 15 15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Емкости различного объема (в том числе с рельефными обозначениями), дидактические материалы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3" w:tooltip="Ссылка на КонсультантПлюс">
              <w:r>
                <w:rPr>
                  <w:sz w:val="24"/>
                  <w:color w:val="0000ff"/>
                </w:rPr>
                <w:t xml:space="preserve">05 15 18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Линейки с тактильной разметкой; объемные геометрические фигуры; тифлоприбор для изучения графики геометрические сенсорные мешочки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в сфере искусства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4" w:tooltip="Ссылка на КонсультантПлюс">
              <w:r>
                <w:rPr>
                  <w:sz w:val="24"/>
                  <w:color w:val="0000ff"/>
                </w:rPr>
                <w:t xml:space="preserve">05 24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Музыкальные инструменты (в частности, гитара, балалайка, синтезатор); костюмы, декорации; пальчиковые краски, гуашь, масляные краски, акварель, тушь, мелки/пастель, маркеры, фломастеры, карандаши, кисти, линейки, циркуль, фигурные трафареты, бумага, ластики, доски для письма, доски для черчения и доски для рисования, мольберт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5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 для изучения правил поведения", альбомы социальных историй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обращению с клавиатурой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6" w:tooltip="Ссылка на КонсультантПлюс">
              <w:r>
                <w:rPr>
                  <w:sz w:val="24"/>
                  <w:color w:val="0000ff"/>
                </w:rPr>
                <w:t xml:space="preserve">05 30 12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наклеек для маркировки клавиатуры азбукой Брайля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записывающие, воспроизводящие и отображающие звуко- и видеоинформацию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7" w:tooltip="Ссылка на КонсультантПлюс">
              <w:r>
                <w:rPr>
                  <w:sz w:val="24"/>
                  <w:color w:val="0000ff"/>
                </w:rPr>
                <w:t xml:space="preserve">22 18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Видеомагнитофоны, медиаплееры; видеопроекторы мультимедийные с экраном; моноблоки; цифровые видеокамеры; внешние накопители информации; телевизоры; диктофоны; плееры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связи "лицом к лицу"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8" w:tooltip="Ссылка на КонсультантПлюс">
              <w:r>
                <w:rPr>
                  <w:sz w:val="24"/>
                  <w:color w:val="0000ff"/>
                </w:rPr>
                <w:t xml:space="preserve">22 21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(панели) букв, символов; оборудование для перевода видеотекста в искусственную речь; устройства для улучшения произношения; система символов "Bliss"; коммуникаторы; компьютерные программы для создания пиктограмм и символов; программное обеспечение для видеосвязи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чтения с укрупненным шрифтом (не менее 16 кегля)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59" w:tooltip="Ссылка на КонсультантПлюс">
              <w:r>
                <w:rPr>
                  <w:sz w:val="24"/>
                  <w:color w:val="0000ff"/>
                </w:rPr>
                <w:t xml:space="preserve">22 30 06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Различные произведения литературы (художественной, научной, учебной и другое), напечатанные крупным плоскопечатным шрифтом; электронные книги с функцией увеличения текста; стационарные и портативные видеоувеличители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материалы для чтения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60" w:tooltip="Ссылка на КонсультантПлюс">
              <w:r>
                <w:rPr>
                  <w:sz w:val="24"/>
                  <w:color w:val="0000ff"/>
                </w:rPr>
                <w:t xml:space="preserve">22 30 24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книги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игр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61" w:tooltip="Ссылка на КонсультантПлюс">
              <w:r>
                <w:rPr>
                  <w:sz w:val="24"/>
                  <w:color w:val="0000ff"/>
                </w:rPr>
                <w:t xml:space="preserve">30 03</w:t>
              </w:r>
            </w:hyperlink>
            <w:r>
              <w:rPr>
                <w:sz w:val="24"/>
              </w:rPr>
              <w:t xml:space="preserve"> (кроме </w:t>
            </w:r>
            <w:hyperlink w:history="0" r:id="rId362" w:tooltip="Ссылка на КонсультантПлюс">
              <w:r>
                <w:rPr>
                  <w:sz w:val="24"/>
                  <w:color w:val="0000ff"/>
                </w:rPr>
                <w:t xml:space="preserve">30 03 06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Игрушки, сделанные из различных материалов (дерево, пластик, ткань и другое), созданные для игр, не предполагающих определенные правила (в частности, наборы животных/овощей/предметов мебели, куклы, паровозы и так далее); игровые модули; игровые наборы (в частности, набор инструментов, игровой набор "Кухня" и так далее); тактильные шашки, шахматы, нарды; различные головоломки и настольные игры (в том числе адаптированные)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Инструменты, материалы и оборудование для ремесла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63" w:tooltip="Ссылка на КонсультантПлюс">
              <w:r>
                <w:rPr>
                  <w:sz w:val="24"/>
                  <w:color w:val="0000ff"/>
                </w:rPr>
                <w:t xml:space="preserve">30 18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шитья, росписи по дереву, плетения корзин; глина и паста для лепки; наборы для плетения бусинами (бисером); наглядные пособия по изобразительному искусству и мировой художественной культуре (в частности, пособия для незрячих по рисованию, лепке, вырезанию)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6831" w:name="P16831"/>
    <w:bookmarkEnd w:id="16831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&lt;11&gt; Код группы/подкласса вспомогательных средств приведен в соответствии с </w:t>
      </w:r>
      <w:hyperlink w:history="0" r:id="rId364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32. Рекомендуемый перечень методов, методик и методических приемов социально-педагогической реабилитации и абилитации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Психолого-педагогическая диагностика: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другое).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Психолого-педагогическая диагностика (И.Ю. Левченко, С.Д. Забрамная, Т.А. Добровольская и другое).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Сфера интересов (О.И. Мотков).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Карта одаренности (А.И. Савенков).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Тест способности к обучению в школе (Г. Витцлак).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Ориентационный тест школьной зрелости (А. Керн, Я. Йирасек).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Психолого-педагогическая коррекция: теоретико-методологический аспект (Е.М. Скотарева).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Метод базальной стимуляции по А. Фрелиху - метод комплексного воздействия интенсивными, "пробивающими" ограничения раздражителями с целью оказания помощи в осознании собственного тела и понимании жизненно важных ситуаций, связанных с удовлетворением личных потребностей. Воздействие осуществляется во всех областях ощущений (тактильных, кинестетических, зрительных, слуховых, обонятельных, вкусовых).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Логопедические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Технологии коррекционно-логопедической работы (Е.Ф. Архипова).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Дидактический материал по обследованию речи детей (Т.П. Бессонова,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Логопедическая ритмика (Г.А. Волкова).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Методика обследования самостоятельной речи (О.Б. Иншакова).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Методика обследования слоговой структуры слова (А.К. Макарова).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Методика обследования звукопроизношения (Ф.Ф. Рау, М.Ф. Фомичева).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Оценка уровня сформированности навыка письма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Оценка состояния звукопроизношения (Г.В. Чиркина,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Объем пассивного и активного словарного запаса (Г.В. Чиркина, Т.Б. Филичева, Г.А. Каше,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Методика "Глобальное чтение" (Г. Доман).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Методика формирования языковой системы Т.Н. Новиковой-Иванцовой (МФЯС).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Облегченная коммуникация (Facilitated communication) (Р. Кроссли).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Альтернативная коммуникация посредством символов: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альтернативная коммуникация посредством орфографического письма;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предметные символы (словесные кубики Примака, тактильные символы).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Альтернативная коммуникация (методический сборник) (Е.А. Штягинова).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Языковая программа "Макатон" (М. Уокер).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Электронные устройства для альтернативной коммуникации: записывающие и воспроизводящие устройства, коммуникаторы.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Компьютерные устройства, синтезирующие речь (в частности, планшетный компьютер и другое).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Информационно-программное обеспечение: компьютерные программы для создания пиктограмм, системы символов; компьютерные программы для общения;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Книги и методические рекомендации по психолого-педагогической диагностике детей с нарушением функции слуха и зрения: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Мещеряков, А.И. Слепоглухонемые дети/А.И. Мещеряков. - М.: Педагогика, 1974. - 328 с.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Соколянский, И.А. Обучение слепоглухонемых детей//И.А. Соколянский II Обучение и воспитание слепоглухонемых. - М., 1962. - Вып. 121. - С. 15 - 30.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Соколянский, И.А. Усвоение слепоглухонемым ребенком грамматического строя словесной речи//И.А. Соколянский И Докл. АПН РСФСР. - 1959. - N 1. - С. 121 - 124.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33. Показатели качества и оценка результатов реализации мероприятий социально-педагогической реабилитации и абилитации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социально-педагогической реабилитации 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и познавательная активность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ребенка-инвалида в культурно-досуговой сфере и искусстве, и проведении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социально-педагогической реабилитации 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V. Социально-психологическая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34. Перечень специалистов, привлекаемых к реализации реабилитационных мероприятий &lt;12&gt;: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&lt;12&gt; Перечень специалистов приведен с учетом положений </w:t>
      </w:r>
      <w:hyperlink w:history="0" r:id="rId365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35.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4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4"/>
              </w:rPr>
              <w:t xml:space="preserve">- семейное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36. Содержание, кратность и формат реализации мероприятий по социально-психологической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социально-психологической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(адаптированные анкеты, в том числе в электронно-цифровой форме при наличии специализированной компьютерной программы, клавиатуры с рельефно-точечным шрифтом Брайля, при необходимости с использованием оптических средств коррекции (очки, видео- и электронные увеличители, лупы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 в случае отсутствия устной речи и в зависимости от возможностей остаточного зрения у ребенка-инвалида используются невербальные формы диагностического материала с опорой на бисенсорное восприятие, а также с привлечением тифлотехнических (прибор "Ориентир" и другое), оптических средств (очковые средства коррекции зрения, электронные лупы, дистанционные лупы, карманные увеличители различной кратности и другое), а также с использованием адаптированных (отрицательная контрастность (60 - 100%), увеличенных размеров изображений (с учетом возможностей остаточного зрения и возраста ребенка-инвалида) или использование вербальных форм диагностического материала с учетом возможностей остаточного слуха;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речевых функций (импрессивной и экспрессивной речи) у ребенка-инвалида при помощи пато- 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определением объема конкретных мероприятий, их количества, в том числе с определением нуждаемости ребенка-инвалида в услугах тифлосурдоперевода, необходимости использования вспомогательных оптических и акустических устройств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другое ребенка-инвалида (домены МКФ "Обучение и применение знаний",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включая: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 в случае отсутствия у ребенка-инвалида устной речи и в зависимости от возможностей остаточного зрения используются невербальные формы диагностического материала с опорой на бисенсорное восприятие, а также с привлечением тифлотехнических (прибор "Ориентир" и другое) и оптических средств (очковые средства коррекции зрения, электронные лупы, дистанционные лупы, карманные увеличители различной кратности и другое), а также с использованием адаптированных (отрицательная контрастность (60 - 100%), увеличенных размеров изображений (с учетом возможностей остаточного зрения и возраста ребенка-инвалида) или использование вербальных форм диагностического материала с учетом возможностей остаточного слуха;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речевых функций (импрессивной и экспрессивной речи) у ребенка-инвалида с помощью пато- и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изложение цели, задач, содержания мероприятий, ожидаемых результатов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реализующих мероприятия и по социально-психологической реабилитации и другое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аспектах социально-психологической реабилитации и абилитации, в том числе по запросу родителя/законного представителя/уполномоченного представителя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нарушений личностной сферы, обусловленных сенсорной депривацией (зрительной и (или) слуховой);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эмоциональной, мотивационной, ценностно-смысловой сфер, копинг-компетентности,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Семейное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целью которого является решение проблем детско-родительских отношений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2 - 5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функций, в том числе восприятия собственного тела в пространстве, пространственных представлений, зрительно-вербальных функций, образного мышления посредством пато- и нейрокоррекционных методов с опорой на сохранные анализаторы и возможности остаточного слуха/зрения;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снижение и профилактика психоэмоционального напряжения ребенка-инвалида, которое выражается в социально неприемлемых действиях, посредством замещения их на социально приемлемые (занятия лепкой (плассотерапия), песочная терапия, танцевально-двигательная терапия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активизация и развитие творческих способностей и творческого потенциала ребенка-инвалида средствами арт-терапии, танцевально-двигательной терапии, музыкотерапии;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6 - 20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межличностного взаимодействия с учетом соблюдения личных (физических) границ;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 ребенка-инвалида и (или)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другое, в том числе с использованием раздаточного материала, вебинаров, лекций и другое, включает,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саморазвитие, формирование реабилитационной приверженности, повышение мотивации ребенка-инвалида к ведению здорового образа жизни,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другое);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13 - 33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социально-психологической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38. Показатели кратности мероприятий по социально-психологической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6 - 20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13 - 33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39.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7300" w:tooltip="&lt;13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&lt;13&gt;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66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67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Развивающий набор "Пространственная ориентация"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68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счетные палочки Кюизенера, сортеры, наборы Монтессори, доски Сегена; дидактические модули "Сравнение цветов"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69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развития пространственного гнозиса и праксиса ("Елочка", "Плетенка"); игры с предметами на определение их пространственных характеристик; картинки для определения правой, левой стороны, понятия "верх", "низ", "посередине"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интеграции, включая оборудование для песочной терапии и сенсорной комнаты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0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комната, световой стол для рисования песком, сенсорные мешочки, музыкальные инструменты,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1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2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тропа для ног; наборы для тренировки верхних конечностей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3" w:tooltip="Ссылка на КонсультантПлюс">
              <w:r>
                <w:rPr>
                  <w:sz w:val="24"/>
                  <w:color w:val="0000ff"/>
                </w:rPr>
                <w:t xml:space="preserve">05 12 03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тренировки памяти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4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тренажеры для развития внимания; головоломки, настольные игры для развития внимания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5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сортеры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6" w:tooltip="Ссылка на КонсультантПлюс">
              <w:r>
                <w:rPr>
                  <w:sz w:val="24"/>
                  <w:color w:val="0000ff"/>
                </w:rPr>
                <w:t xml:space="preserve">05 12 18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(в частности, адаптированные)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7" w:tooltip="Ссылка на КонсультантПлюс">
              <w:r>
                <w:rPr>
                  <w:sz w:val="24"/>
                  <w:color w:val="0000ff"/>
                </w:rPr>
                <w:t xml:space="preserve">05 12 21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мышления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8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79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плакаты, альбомы, видеопрезентации по соответствующей тематике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80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Бумага, пальчиковые краски, гуашь, масляные краски, тушь, акварель, мелки/пастель, маркеры, фломастеры, карандаши, кисти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7300" w:name="P17300"/>
    <w:bookmarkEnd w:id="17300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&lt;13&gt; Код группы/подкласса вспомогательных средств приведен в соответствии с </w:t>
      </w:r>
      <w:hyperlink w:history="0" r:id="rId381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40. Рекомендуемый перечень методов, методик и методических приемов социально-психологической реабилитации и абилитации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Недостающие предметы: Психодиагностическая методика (Модификация методики Г.И. Россолимо) (комплект)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эмоциональной и личностной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Тест тревожности (Р. Тэммпл, В. Амен, М. Дорки).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Детский апперцептивный тест (CAT) (Л. Беллак).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Тест фрустрационных реакций (С. Розенцвейг).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Методика "Особенности проявления воли дошкольников" (Р.М. Геворкян).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Шкала явной тревожности для детей (CMAS) (адаптация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Тест тревожности (В.М. Астапов).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Опросник агрессивности А. Басса и А. Дарки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Опросник САН (методика и диагностика самочувствия, активности и настроения).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Исследование самооценки Дембо-Рубинштейн (модификация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Методика измерения уровня тревожности (Дж. Тейлор, адаптация В.Г. Норакидзе).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Методика диагностики школьной тревожности (Б. Филипс).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Личностный опросник EPI (Г. Айзенк).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Многофакторная личностная методика Р. Кеттелла.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Патохарактерологический диагностический опросник (А.Е. Личко).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Опросник акцентуации личности (К. Леонгард).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40. Шкала депрессии (Т.П. Балашова, О.П. Елисеев).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41. Тест А. Ассингера (оценка агрессивности в отношениях).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42. Цветовой тест отношений (А.М. Эткинд).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43. Цветовой тест М. Люшера.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44. Экспресс-цветодиагностика эмоциональных состояний (Е.Ф. Бажин, А.М. Эткинд).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45. Метод цветовых выборов (модифицированный восьмицветовой тест М. Люшера)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46.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47. Зрительно-моторный гештальт-тест Л. Бендер.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сферы межличностных взаимоотношений: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48. Метод социометрических измерений (Я.Л. Морено).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49. Методика "Незаконченные предложения" (модифицированный вариант) (Д. Сакс, С. Леви).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50. Методика "Межличностные отношения ребенка" (Р. Жиль).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51. Методика "Закончи историю" (И.Б. Дерманова).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52. Методика "Каков ребенок во взаимоотношениях с окружающими людьми?" (Р.С. Немов).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53.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семейных и детско-родительских 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54. Анкета "Определение воспитательских умений у родителей детей с ограниченными возможностями здоровья"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55. Анкета "Психологический тип родителя"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56. Методика "Анализ семейных взаимоотношений" (АСВ) (Э.Г. Эйдемиллер, В.В. Юстицкис).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57. Методика "Стратегии семейного воспитания" (С.С. Степанов).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58. Пакет программ "Коррекция эмоционально-волевого и когнитивного развития детей с недостатками слуха, имеющих комплексные нарушения" (1998 г.).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59. Программа психолого-педагогического сопровождения глухих учащихся, выпускного класса (2000 г.).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60. Программа "Развитие эмоционально-волевой сферы неслышащих учащихся" (2001 г.).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61. Тренинги "Риски принятия решений" по адаптированной для глухих детей программе канадской общественной организации "Street Kids International".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62. Тренинги по адаптированной для глухих детей программе "Способы разрешения конфликта".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63. Скоро школа. Путешествие с Бимом и Бомом в страну Математику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64. Школа умножения. Методика развития внимания у детей 7 - 9 лет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65. Преодоление трудностей учения: нейропсихологический подход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66.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67.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68. Альбом для тренировки мозга от нейропсихолога (Н.К. Талызина).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69.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70.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71.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72.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73.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74.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75.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76. Нейропсихологические занятия с детьми (Часть 1, 2) (В.С. Колганова, Е.В. Пивоварова).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77. Нейропсихология. Игры и упражнения. Практическое пособие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78.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79. Графические диктанты (Т.Ю. Хотылева,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80.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81. Раз, два, три! Сравни и забери. Нейропсихологическая игра (М. Рахмани, А. Ульянова).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82. Прятки-заплатки. Нейропсихологическое лото (И.С. Куликова, А.В. Сунцова).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83. Попробуй повтори! Нейропсихологическая игра (Е. Мухаматулина, Н. Михеева).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84. Два притопа, три прихлопа. Ритмичная нейропсихологическая игра (В. Жукова).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85.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86. Развитие речи и общей моторики у дошкольников (Т.А. Ткаченко).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87. Сенсорная интеграция. Теория и практика (А. Банди, Ш. Лейн, Э. Мюррей).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88.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89.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90. Психологическая помощь детям с проблемами в развитии (И.И. Мамайчук).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91.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работы с родителями: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92. Психокоррекционная работа с матерями, воспитывающими детей с отклонениями в развитии: практикум по формированию адекватных отношений (В.В. Ткачева);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93. Технологии психологической помощи семьям детей с ограниченными возможностями здоровья (В.В. Ткачева);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94. Психокоррекционная работа с семьями детей с ограниченными возможностями здоровья (В.В. Ткачева, Е.В. Устинова, Н.П. Болотова);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95. Психологическая помощь семье, воспитывающей ребенка с отклонениями в развитии (И.Ю. Левченко, В.В. Ткачева);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96. Как помочь семье, в которой серьезно болен ребенок. Взгляд психолога (Хилтон Дэвис);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97. Если ребенок болеет. Психологическая помощь тяжелобольным детям и их семьям (М.Г. Киселева);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98.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Основные методы, методики и методические приемы психологического консультирования и психотерапии: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когнитивно-поведенческая терапия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семейная психотерапия направлена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психолога с одним или несколькими членами семьи);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кататимно-имагинативная психотерапия (символдрама) относится к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экзистенциальная психотерапия (в том числе логотерапия) основано на поиске и анализе человеком различных смыслов существования;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арт-терапия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психодрама базируется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методы психологической саморегуляции направлены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музыкотерапия оказывает оздоровительное воздействие (музыки)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танцевально-двигательная терапия реализуется посредством танцевальных движений, направленных на развитие физического и эмоционального состояния ребенка-инвалида и его социальной деятельности, в целом;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сказкотерапия относится к методам арт-терапии и направлена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другое;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песочная терапия посредством работы с песком нацелена на развитие творческих склонностей и самовыражения ребенка,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41. Показатели качества и оценка результатов реализации мероприятий социально-психологической реабилитации и абилитации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социально-психологической реабилитации 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проведенных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Состояние когнитивных функций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Состояние эмоционально-волевой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Состояние личностно-мотивационной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моторики (общей и мелкой)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Коммуникативные навыки (вербальные, невербальные)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Реабилитационная приверженность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курса социально-психологической реабилитации 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42. Перечень специалистов, привлекаемых к реализации реабилитационных мероприятий &lt;14&gt;: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&lt;14&gt; Перечень специалистов приведен с учетом положений </w:t>
      </w:r>
      <w:hyperlink w:history="0" r:id="rId38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17504" w:tooltip="&lt;15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">
              <w:r>
                <w:rPr>
                  <w:sz w:val="24"/>
                  <w:color w:val="0000ff"/>
                </w:rPr>
                <w:t xml:space="preserve">&lt;15&gt;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7504" w:name="P17504"/>
    <w:bookmarkEnd w:id="17504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&lt;15&gt; Должности указаны в соответствии с профессиональным </w:t>
      </w:r>
      <w:hyperlink w:history="0" r:id="rId383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4"/>
            <w:color w:val="0000ff"/>
          </w:rPr>
          <w:t xml:space="preserve">стандартом</w:t>
        </w:r>
      </w:hyperlink>
      <w:r>
        <w:rPr>
          <w:sz w:val="24"/>
        </w:rPr>
        <w:t xml:space="preserve"> "Специалист по оказанию государственных услуг в области занятости населения",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43.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подростковый;</w:t>
            </w:r>
          </w:p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подростковый;</w:t>
            </w:r>
          </w:p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44. Содержание, кратность и формат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01"/>
        <w:gridCol w:w="340"/>
        <w:gridCol w:w="340"/>
        <w:gridCol w:w="8333"/>
        <w:gridCol w:w="1304"/>
        <w:gridCol w:w="1587"/>
      </w:tblGrid>
      <w:tr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90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gridSpan w:val="3"/>
            <w:tcW w:w="9013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по профессиональной реабилитации 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(домены 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901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готовности к осознанному выбору профессии: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333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профориентации с определением объема конкретных мероприятий, их количества, необходимости использования ТСР и ассистивных технологий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профессиях (в том числе посредством использования профессиограмм) (инженер по нормированию труда, мастер по ремонту обуви, овощевод, пекарь, техник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комбинированными нарушениями сенсорных функций (слуха и зрения);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трудоустройства (составление резюме, необходимые документы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требованиях к оснащению (оборудованию) специальных рабочих мест для инвалидов с комбинированными нарушениями сенсорных функций с учетом выполняемой трудовой функции (тактильные тифлотехнические устройства для беспрепятственного нахождения рабочего места, электронные тифлотехнические средства функционального назначения, устройства телетайпной связи, подсоединяемые к брайлевскому дисплею, тифлоорганайзеры, с использованием дополнительных периферийных устройств и электронных тифлотехнических средств функционального назначения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в частности, платформы онлайн-рекрутинга в России), тематических ярмарок вакансий, средств массовой информации (газет, журналов)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другое), 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gridSpan w:val="3"/>
            <w:tcW w:w="901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формирование, коррекция и развитие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так далее)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gridSpan w:val="3"/>
            <w:tcW w:w="901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(в частности, задание по изучению предложенных материалов (статьи, видеоролики и другое)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gridSpan w:val="3"/>
            <w:tcW w:w="901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0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901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45.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3912"/>
        <w:gridCol w:w="4649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46.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7 - 11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47.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7767" w:tooltip="&lt;1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84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на развитие памяти, развивающие наборы,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85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Блоки Дьенеша, палочки Кюизенера, сортеры, наборы Монтессори, доски Сегена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86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внимания; тренажеры для развития внимания; головоломки, настольные игры для развития внимания; различные лото, домино, в том числе адаптированные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87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игры, требующие навыка описания предметов и действий по существенным признакам; наборы карточек для развития логики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88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пособия; дидактические; настольные электровикторины;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89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90" w:tooltip="Ссылка на КонсультантПлюс">
              <w:r>
                <w:rPr>
                  <w:sz w:val="24"/>
                  <w:color w:val="0000ff"/>
                </w:rPr>
                <w:t xml:space="preserve">28 27 03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Диагностические опросники, анкеты, методики (в частности, определения профессиональной готовности, выбора профессии и другие), АПК для диагностики и коррекции профессионально-значимых качеств ребенка-инвалида, компьютерные профориентационные системы, автоматизированные методики для индивидуального или группового тестирования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диагностики, практических занятий, профотбора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профессиональной подготовки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91" w:tooltip="Ссылка на КонсультантПлюс">
              <w:r>
                <w:rPr>
                  <w:sz w:val="24"/>
                  <w:color w:val="0000ff"/>
                </w:rPr>
                <w:t xml:space="preserve">28 27 07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Профориентационные видео- и аудиопритчи; компьютерные программы, игровые модули; профориентационные игры; игры-тренинги; профориентационные фильмы и видеоролики; рабочие блокноты и тетради для самостоятельной индивидуальной работы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занятий, профотбора, профподбора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7767" w:name="P17767"/>
    <w:bookmarkEnd w:id="17767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&lt;16&gt; Код группы/подкласса вспомогательных средств приведен в соответствии с </w:t>
      </w:r>
      <w:hyperlink w:history="0" r:id="rId39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48. Рекомендуемый перечень методов, методик и методических приемов профессиональной ориентации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Опросник "Карта интересов" (А.Е. Голомшток).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"Матрица выбора профессии" (Г.В. Резапкина).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Методика Л.А. Йовайши.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49. Показатели качества и оценка результатов реализации мероприятий профессиональной ориентации детей-инвалидов для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Профессионально-значимые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 самопрезентации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профессиональной ориентации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VII. Занятия по адаптивной физической культуре</w:t>
      </w:r>
    </w:p>
    <w:p>
      <w:pPr>
        <w:pStyle w:val="2"/>
        <w:jc w:val="center"/>
      </w:pPr>
      <w:r>
        <w:rPr>
          <w:sz w:val="24"/>
        </w:rPr>
        <w:t xml:space="preserve">и адаптивному спорту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50. Перечень специалистов, привлекаемых к реализации реабилитационных мероприятий &lt;17&gt;: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&lt;17&gt; Перечень специалистов приведен с учетом положений </w:t>
      </w:r>
      <w:hyperlink w:history="0" r:id="rId39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&lt;18&gt;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&lt;18&gt; </w:t>
      </w:r>
      <w:hyperlink w:history="0" r:id="rId394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 апреля 2019 г. N 197н "Об утверждении профессионального стандарта "Инструктор-методист по адаптивной физической культуре и адаптивному спорту" (зарегистрирован Министерством юстиции Российской Федерации 29 апреля 2019 г., регистрационный N 54540).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физкультуре; 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физкультуре; 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физкультуре; тифлосурдопереводчик (при необходимости)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Тифлосурдопереводчик (при необходимости)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52. Содержание, кратность и формат реализации мероприятий по реабилитации и абилитации детей-инвалидов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ребенка-инвалида в мероприятиях по физической реабилитации и абилитации с использованием средств физической культуры и спорта в ИПРА ребенка-инвалида, а также по отсутствию у него медицинских противопоказаний для занятий по адаптивной физической культуре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у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выявления потребности в информировании и консультировании по вопросам АФК и адаптивного спорта, а также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занятий по адаптивной физической культуре и адаптивному спорту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(домен 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занятий по АФК и адаптивному спорту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физической реабилитации и абилитации с использованием средств физической культуры и спорта (занятиям по АФК и адаптивному спорту,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 и адаптивному спорту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 и (или)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порядке реализации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значимости физической реабилитации и абилитации с использованием средств физической культуры и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организациях-поставщиках и перечню мероприятий по АФК и адаптивному спорту,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сочетания методов АФК и адаптивного спорта с иными методами и средствами физической реабилитации и абилитации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реабилитации ребенка-инвалида методами АФК и адаптивного спорта;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значимости АФК и адаптивного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использования комплекса средств и методов АФК и адаптивного спорта в рамках физической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инструктажа по безопасности во время занятий АФК и адаптивным спортом;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особенностей проведения домашних занятий для детей-инвалидов с преимущественными комбинированными нарушениями сенсорных функций (слуха и зрения);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с тростью белой тактильной);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АФК и адаптивному спорту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54. Показатели кратности мероприятий по АФК и адаптивному спорту: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5 - 11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18104" w:tooltip="&lt;19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&lt;19&gt;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95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Брусья реабилитационные, лестница для упражнений в ходьбе, шаг-барьер разборный, бордюр-балансир, индивидуально регулируемое препятствие, дорожка для езды на кресле-коляске с гравием;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96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397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18104" w:name="P18104"/>
    <w:bookmarkEnd w:id="18104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&lt;19&gt; Код группы/подкласса вспомогательных средств приведен в соответствии с </w:t>
      </w:r>
      <w:hyperlink w:history="0" r:id="rId398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56. Рекомендуемый перечень методов, методик и методических приемов АФК и адаптивного спорта для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1. Общие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разнообразные комплексы общеукрепляющих упражнений;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двигательная рекреация;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утренняя гимнастика;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2. Специальные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обучение ходьбе с применением различных систем;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механотерапия;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программы виртуальной реабилитации;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 на тренировочных платформах;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занятий, проводимые посредством подвесных систем.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3. Занятия на высокотехнологичном оборудовании.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57. Показатели качества и оценка результатов реализации мероприятий АФК и адаптивного спорта для детей-инвалидов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ЦРГ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):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комплексной реабилитации и абилитации методами адаптивной физической культуры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объема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физического состояния и мобильности реализованных реабилитационных мероприятий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АФК и адаптивного спорта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АФК и адаптивного спорта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7"/>
        <w:gridCol w:w="7483"/>
      </w:tblGrid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4"/>
        </w:rPr>
        <w:t xml:space="preserve">РЕАБИЛИТАЦИИ И АБИЛИТАЦИИ ДЕТЕЙ-ИНВАЛИДОВ ЦЕЛЕВЫХ</w:t>
      </w:r>
    </w:p>
    <w:p>
      <w:pPr>
        <w:pStyle w:val="2"/>
        <w:jc w:val="center"/>
      </w:pPr>
      <w:r>
        <w:rPr>
          <w:sz w:val="24"/>
        </w:rPr>
        <w:t xml:space="preserve">РЕАБИЛИТАЦИОННЫХ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ГРУПП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40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65"/>
      </w:tblGrid>
      <w:tr>
        <w:tc>
          <w:tcPr>
            <w:tcW w:w="20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12"/>
            <w:tcW w:w="115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Направление реабилитации 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Социально-бытовая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Социально-средовая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Социально-педагогическая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Социально-психологическая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Профессиональная ориентация</w:t>
            </w:r>
          </w:p>
        </w:tc>
        <w:tc>
          <w:tcPr>
            <w:gridSpan w:val="2"/>
            <w:tcW w:w="192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Занятия по АФК и адаптивному спорту</w:t>
            </w:r>
          </w:p>
        </w:tc>
      </w:tr>
      <w:tr>
        <w:tc>
          <w:tcPr>
            <w:vMerge w:val="continue"/>
          </w:tcPr>
          <w:p/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16 - 32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18 - 36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18 - 38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13 - 33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5 - 11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Всего количество мероприятий по целевым реабилитационным </w:t>
      </w:r>
      <w:hyperlink w:history="0" w:anchor="P15543" w:tooltip="ЦРГ 3 - ребенок-инвалид с преимущественными нарушениями сенсорных функций (далее - ЦРГ 3);">
        <w:r>
          <w:rPr>
            <w:sz w:val="24"/>
            <w:color w:val="0000ff"/>
          </w:rPr>
          <w:t xml:space="preserve">группам N 3</w:t>
        </w:r>
      </w:hyperlink>
      <w:r>
        <w:rPr>
          <w:sz w:val="24"/>
        </w:rPr>
        <w:t xml:space="preserve">, </w:t>
      </w:r>
      <w:hyperlink w:history="0" w:anchor="P15544" w:tooltip="ЦРГ 3.3 - ребенок-инвалид вследствие сочетанных нарушений функций зрения и слуха (далее - ЦРГ 3.3);">
        <w:r>
          <w:rPr>
            <w:sz w:val="24"/>
            <w:color w:val="0000ff"/>
          </w:rPr>
          <w:t xml:space="preserve">3.3</w:t>
        </w:r>
      </w:hyperlink>
      <w:r>
        <w:rPr>
          <w:sz w:val="24"/>
        </w:rPr>
        <w:t xml:space="preserve">, </w:t>
      </w:r>
      <w:hyperlink w:history="0" w:anchor="P15545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15546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15547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15548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 - 120 мероприятий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1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Стандарту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преимущественными</w:t>
      </w:r>
    </w:p>
    <w:p>
      <w:pPr>
        <w:pStyle w:val="0"/>
        <w:jc w:val="right"/>
      </w:pPr>
      <w:r>
        <w:rPr>
          <w:sz w:val="24"/>
        </w:rPr>
        <w:t xml:space="preserve">комбинированными нарушениями сенсорных</w:t>
      </w:r>
    </w:p>
    <w:p>
      <w:pPr>
        <w:pStyle w:val="0"/>
        <w:jc w:val="right"/>
      </w:pPr>
      <w:r>
        <w:rPr>
          <w:sz w:val="24"/>
        </w:rPr>
        <w:t xml:space="preserve">функций (слуха и зрения) (целевые</w:t>
      </w:r>
    </w:p>
    <w:p>
      <w:pPr>
        <w:pStyle w:val="0"/>
        <w:jc w:val="right"/>
      </w:pPr>
      <w:r>
        <w:rPr>
          <w:sz w:val="24"/>
        </w:rPr>
        <w:t xml:space="preserve">реабилитационные группы N 3, 3.3, 11,</w:t>
      </w:r>
    </w:p>
    <w:p>
      <w:pPr>
        <w:pStyle w:val="0"/>
        <w:jc w:val="right"/>
      </w:pPr>
      <w:r>
        <w:rPr>
          <w:sz w:val="24"/>
        </w:rPr>
        <w:t xml:space="preserve">12, 12.9, 12.13) в полустационарных</w:t>
      </w:r>
    </w:p>
    <w:p>
      <w:pPr>
        <w:pStyle w:val="0"/>
        <w:jc w:val="right"/>
      </w:pPr>
      <w:r>
        <w:rPr>
          <w:sz w:val="24"/>
        </w:rPr>
        <w:t xml:space="preserve">условиях, утвержденному приказом</w:t>
      </w:r>
    </w:p>
    <w:p>
      <w:pPr>
        <w:pStyle w:val="0"/>
        <w:jc w:val="right"/>
      </w:pPr>
      <w:r>
        <w:rPr>
          <w:sz w:val="24"/>
        </w:rPr>
        <w:t xml:space="preserve">Министерства труда и социальной</w:t>
      </w:r>
    </w:p>
    <w:p>
      <w:pPr>
        <w:pStyle w:val="0"/>
        <w:jc w:val="right"/>
      </w:pPr>
      <w:r>
        <w:rPr>
          <w:sz w:val="24"/>
        </w:rPr>
        <w:t xml:space="preserve">защиты 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18338" w:name="P18338"/>
    <w:bookmarkEnd w:id="18338"/>
    <w:p>
      <w:pPr>
        <w:pStyle w:val="2"/>
        <w:jc w:val="center"/>
      </w:pPr>
      <w:r>
        <w:rPr>
          <w:sz w:val="24"/>
        </w:rPr>
        <w:t xml:space="preserve">МЕТОДИКА</w:t>
      </w:r>
    </w:p>
    <w:p>
      <w:pPr>
        <w:pStyle w:val="2"/>
        <w:jc w:val="center"/>
      </w:pPr>
      <w:r>
        <w:rPr>
          <w:sz w:val="24"/>
        </w:rPr>
        <w:t xml:space="preserve">ОЦЕНКИ ЭФФЕКТИВНОСТИ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Оценка эффективности услуги по комплексной реабилитации и абилитации детей-инвалидов включает: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оценку изменений степени активности и участия ребенка-инвалида по каждому имеющемуся ОЖД, достигнутых в результате реализации реабилитационных и абилитационных мероприятий за курс реабилитации 21 день, по отношению к исходному состоянию или исходным данным, характеризующим степень активности и участия ребенка-инвалида в рамках имеющихся ОЖД до начала курса реабилитации и абилитации (далее - конкретная оценка реабилитационного эффекта);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оценку достижения цели комплексной реабилитации и абилитации ребенка-инвалида (далее - общая оценка реабилитационного эффекта), предусмотренной ИПРА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Конкретная оценка реабилитационного эффекта осуществляется в организации, федеральном учреждении на основе оценки разницы между степенью активности и участия ребенка-инвалида, определяемых по категориям МКФ, до и после предоставления услуги по комплексной реабилитации и абилитации, посредством сопоставления данных о состоянии ребенка-инвалида до начала курса реабилитации и абилитации и после его завершения.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Специалистами организаций, федеральных учреждений анализируются сведения о ребенке-инвалиде, нуждающемся в оказании услуги по комплексной реабилитации и абилитации, содержащиеся в ИПРА ребенка-инвалида в части имеющихся ОЖД и нуждаемости в реабилитационных и (или) абилитационных мероприятиях.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С целью объективизации степени активности и участия ребенка-инвалида осуществляется первичная диагностика до проведения реабилитационных и абилитационных мероприятий и повторная (контрольная) диагностика - после проведения таких мероприятий. Результаты первичной и повторной (контрольной) диагностики заносятся специалистами организаций, федеральных учреждений в </w:t>
      </w:r>
      <w:hyperlink w:history="0" w:anchor="P18398" w:tooltip="                                 ПРОТОКОЛ">
        <w:r>
          <w:rPr>
            <w:sz w:val="24"/>
            <w:color w:val="0000ff"/>
          </w:rPr>
          <w:t xml:space="preserve">протокол</w:t>
        </w:r>
      </w:hyperlink>
      <w:r>
        <w:rPr>
          <w:sz w:val="24"/>
        </w:rPr>
        <w:t xml:space="preserve"> оценки эффективности услуги по комплексной реабилитации и абилитации ребенка-инвалида, приведенный в данном разделе стандарта.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Степень активности и участия оценивается по категориям МКФ с учетом возрастных периодов ребенка-инвалида (4 - 7 лет; 8 - 11 лет; 12 - 17 лет) и этапов формирования различных функций организма, обеспечивающих возможность выполнения предусмотренных МКФ действий, в соответствии со следующей шкалой: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нет затруднений;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1 - легкие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2 - умеренные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3 - тяжелые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4 - абсолютные затруднения.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По результатам сравнительного анализа результатов первичной и повторной (контрольной) диагностики производится конкретная оценка реабилитационного эффекта по каждому имеющемуся у ребенка-инвалида ОЖД, который вычисляется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соответствующему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категорий МКФ, по которым наблюдается положительная динамика по соответствующему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по соответствующему ОЖД, которым были присвоены от 1 до 4 баллов. Категории МКФ, которые были оценены баллами 0 - "нет затруднений" - не учитываются в данном параметре.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При получении дробного числа, производится его округление.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Оценка реабилитационного эффекта по всем имеющимся ОЖД осуществляется с учетом всех изменившихся показателей по общему количеству категорий МКФ. Расчет осуществляется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всем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всех категорий МКФ, по которым наблюдается положительная динамика в рамках всех установленных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в рамках установленных ОЖД.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Реабилитационный эффект в диапазоне: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0 - 9% считается неэффективным;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10 - 54% - незначительным;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55 - 75% - удовлетворительным;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более 75% - высоким.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Результаты конкретной оценки реабилитационного эффекта заносятся в реабилитационную (абилитационную) карту специалистами организаций, федеральных учреждений.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2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Методике оценки эффективности</w:t>
      </w:r>
    </w:p>
    <w:p>
      <w:pPr>
        <w:pStyle w:val="0"/>
        <w:jc w:val="right"/>
      </w:pPr>
      <w:r>
        <w:rPr>
          <w:sz w:val="24"/>
        </w:rPr>
        <w:t xml:space="preserve">услуги по комплексной реабилитации</w:t>
      </w:r>
    </w:p>
    <w:p>
      <w:pPr>
        <w:pStyle w:val="0"/>
        <w:jc w:val="right"/>
      </w:pPr>
      <w:r>
        <w:rPr>
          <w:sz w:val="24"/>
        </w:rPr>
        <w:t xml:space="preserve">и абилитации ребенка-инвалида Стандарта</w:t>
      </w:r>
    </w:p>
    <w:p>
      <w:pPr>
        <w:pStyle w:val="0"/>
        <w:jc w:val="right"/>
      </w:pPr>
      <w:r>
        <w:rPr>
          <w:sz w:val="24"/>
        </w:rPr>
        <w:t xml:space="preserve">предоставления услуги по комплексной</w:t>
      </w:r>
    </w:p>
    <w:p>
      <w:pPr>
        <w:pStyle w:val="0"/>
        <w:jc w:val="right"/>
      </w:pPr>
      <w:r>
        <w:rPr>
          <w:sz w:val="24"/>
        </w:rPr>
        <w:t xml:space="preserve">реабилитации и абилитации детей-инвалидов</w:t>
      </w:r>
    </w:p>
    <w:p>
      <w:pPr>
        <w:pStyle w:val="0"/>
        <w:jc w:val="right"/>
      </w:pPr>
      <w:r>
        <w:rPr>
          <w:sz w:val="24"/>
        </w:rPr>
        <w:t xml:space="preserve">с преимущественными комбинированными</w:t>
      </w:r>
    </w:p>
    <w:p>
      <w:pPr>
        <w:pStyle w:val="0"/>
        <w:jc w:val="right"/>
      </w:pPr>
      <w:r>
        <w:rPr>
          <w:sz w:val="24"/>
        </w:rPr>
        <w:t xml:space="preserve">нарушениями сенсорных функций (слуха</w:t>
      </w:r>
    </w:p>
    <w:p>
      <w:pPr>
        <w:pStyle w:val="0"/>
        <w:jc w:val="right"/>
      </w:pPr>
      <w:r>
        <w:rPr>
          <w:sz w:val="24"/>
        </w:rPr>
        <w:t xml:space="preserve">и зрения) (целевые реабилитационные</w:t>
      </w:r>
    </w:p>
    <w:p>
      <w:pPr>
        <w:pStyle w:val="0"/>
        <w:jc w:val="right"/>
      </w:pPr>
      <w:r>
        <w:rPr>
          <w:sz w:val="24"/>
        </w:rPr>
        <w:t xml:space="preserve">группы N 3, 3.3, 11, 12, 12.9, 12.13)</w:t>
      </w:r>
    </w:p>
    <w:p>
      <w:pPr>
        <w:pStyle w:val="0"/>
        <w:jc w:val="right"/>
      </w:pPr>
      <w:r>
        <w:rPr>
          <w:sz w:val="24"/>
        </w:rPr>
        <w:t xml:space="preserve">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утвержденного приказом Министерства</w:t>
      </w:r>
    </w:p>
    <w:p>
      <w:pPr>
        <w:pStyle w:val="0"/>
        <w:jc w:val="right"/>
      </w:pPr>
      <w:r>
        <w:rPr>
          <w:sz w:val="24"/>
        </w:rPr>
        <w:t xml:space="preserve">труда 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(рекомендуемый образец)</w:t>
      </w:r>
    </w:p>
    <w:p>
      <w:pPr>
        <w:pStyle w:val="0"/>
        <w:jc w:val="both"/>
      </w:pPr>
      <w:r>
        <w:rPr>
          <w:sz w:val="24"/>
        </w:rPr>
      </w:r>
    </w:p>
    <w:bookmarkStart w:id="18398" w:name="P18398"/>
    <w:bookmarkEnd w:id="18398"/>
    <w:p>
      <w:pPr>
        <w:pStyle w:val="1"/>
        <w:jc w:val="both"/>
      </w:pPr>
      <w:r>
        <w:rPr>
          <w:sz w:val="20"/>
        </w:rPr>
        <w:t xml:space="preserve">                                 ПРОТОКОЛ</w:t>
      </w:r>
    </w:p>
    <w:p>
      <w:pPr>
        <w:pStyle w:val="1"/>
        <w:jc w:val="both"/>
      </w:pPr>
      <w:r>
        <w:rPr>
          <w:sz w:val="20"/>
        </w:rPr>
        <w:t xml:space="preserve">          ОЦЕНКИ ЭФФЕКТИВНОСТИ УСЛУГИ ПО КОМПЛЕКСНОЙ РЕАБИЛИТАЦИИ</w:t>
      </w:r>
    </w:p>
    <w:p>
      <w:pPr>
        <w:pStyle w:val="1"/>
        <w:jc w:val="both"/>
      </w:pPr>
      <w:r>
        <w:rPr>
          <w:sz w:val="20"/>
        </w:rPr>
        <w:t xml:space="preserve">                       И АБИЛИТАЦИИ РЕБЕНКА-ИНВАЛИДА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1.  Наименование  организации,  предоставляющей  услугу  по  реабилитации и</w:t>
      </w:r>
    </w:p>
    <w:p>
      <w:pPr>
        <w:pStyle w:val="1"/>
        <w:jc w:val="both"/>
      </w:pPr>
      <w:r>
        <w:rPr>
          <w:sz w:val="20"/>
        </w:rPr>
        <w:t xml:space="preserve">абилитации  детям-инвалидам  в  пилотных регионах, федерального учреждения,</w:t>
      </w:r>
    </w:p>
    <w:p>
      <w:pPr>
        <w:pStyle w:val="1"/>
        <w:jc w:val="both"/>
      </w:pPr>
      <w:r>
        <w:rPr>
          <w:sz w:val="20"/>
        </w:rPr>
        <w:t xml:space="preserve">предоставляющего  услуги  по  реабилитации  и  абилитации  детей-инвалидов,</w:t>
      </w:r>
    </w:p>
    <w:p>
      <w:pPr>
        <w:pStyle w:val="1"/>
        <w:jc w:val="both"/>
      </w:pPr>
      <w:r>
        <w:rPr>
          <w:sz w:val="20"/>
        </w:rPr>
        <w:t xml:space="preserve">подведомственного   Министерству   труда  и  социальной  защиты  Российской</w:t>
      </w:r>
    </w:p>
    <w:p>
      <w:pPr>
        <w:pStyle w:val="1"/>
        <w:jc w:val="both"/>
      </w:pPr>
      <w:r>
        <w:rPr>
          <w:sz w:val="20"/>
        </w:rPr>
        <w:t xml:space="preserve">Федерации 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2. Фамилия, имя, отчество (при наличии) ребенка-инвалида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3.  Дата  рождения ________________________ Возраст ____________</w:t>
      </w:r>
    </w:p>
    <w:p>
      <w:pPr>
        <w:pStyle w:val="1"/>
        <w:jc w:val="both"/>
      </w:pPr>
      <w:r>
        <w:rPr>
          <w:sz w:val="20"/>
        </w:rPr>
        <w:t xml:space="preserve">4.  Номер  реабилитационной  (абилитационной)  карты проведения комплексной</w:t>
      </w:r>
    </w:p>
    <w:p>
      <w:pPr>
        <w:pStyle w:val="1"/>
        <w:jc w:val="both"/>
      </w:pPr>
      <w:r>
        <w:rPr>
          <w:sz w:val="20"/>
        </w:rPr>
        <w:t xml:space="preserve">реабилитации и абилитации ребенка-инвалида ________________________________</w:t>
      </w:r>
    </w:p>
    <w:p>
      <w:pPr>
        <w:pStyle w:val="1"/>
        <w:jc w:val="both"/>
      </w:pPr>
      <w:r>
        <w:rPr>
          <w:sz w:val="20"/>
        </w:rPr>
        <w:t xml:space="preserve">5. Основная целевая реабилитационная группа: _______</w:t>
      </w:r>
    </w:p>
    <w:p>
      <w:pPr>
        <w:pStyle w:val="1"/>
        <w:jc w:val="both"/>
      </w:pPr>
      <w:r>
        <w:rPr>
          <w:sz w:val="20"/>
        </w:rPr>
        <w:t xml:space="preserve">6. Дополнительная целевая реабилитационная группа: ________</w:t>
      </w:r>
    </w:p>
    <w:p>
      <w:pPr>
        <w:pStyle w:val="1"/>
        <w:jc w:val="both"/>
      </w:pPr>
      <w:r>
        <w:rPr>
          <w:sz w:val="20"/>
        </w:rPr>
        <w:t xml:space="preserve">7.   Заключение  о  видах  и  степени  выраженности  ОЖД  ребенка-инвалида,</w:t>
      </w:r>
    </w:p>
    <w:p>
      <w:pPr>
        <w:pStyle w:val="1"/>
        <w:jc w:val="both"/>
      </w:pPr>
      <w:r>
        <w:rPr>
          <w:sz w:val="20"/>
        </w:rPr>
        <w:t xml:space="preserve">предусмотренных в ИПРА ребенка-инвалида: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56"/>
      </w:tblGrid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контролю за своим поведением</w:t>
            </w:r>
          </w:p>
        </w:tc>
        <w:tc>
          <w:tcPr>
            <w:gridSpan w:val="3"/>
            <w:tcW w:w="19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</w:tr>
      <w:tr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5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</w:tr>
      <w:tr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8. Дата проведения первичной диагностики ребенка-инвалида: "__" ___ 202_ г.</w:t>
      </w:r>
    </w:p>
    <w:p>
      <w:pPr>
        <w:pStyle w:val="1"/>
        <w:jc w:val="both"/>
      </w:pPr>
      <w:r>
        <w:rPr>
          <w:sz w:val="20"/>
        </w:rPr>
        <w:t xml:space="preserve">9.  Дата  проведения  повторной (контрольной) диагностики ребенка-инвалида:</w:t>
      </w:r>
    </w:p>
    <w:p>
      <w:pPr>
        <w:pStyle w:val="1"/>
        <w:jc w:val="both"/>
      </w:pPr>
      <w:r>
        <w:rPr>
          <w:sz w:val="20"/>
        </w:rPr>
        <w:t xml:space="preserve">"__" ________ 202_ г.</w:t>
      </w:r>
    </w:p>
    <w:p>
      <w:pPr>
        <w:pStyle w:val="1"/>
        <w:jc w:val="both"/>
      </w:pPr>
      <w:r>
        <w:rPr>
          <w:sz w:val="20"/>
        </w:rPr>
        <w:t xml:space="preserve">10. Результаты обследования: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Знаки, используемые в таблице:</w:t>
      </w:r>
    </w:p>
    <w:p>
      <w:pPr>
        <w:pStyle w:val="1"/>
        <w:jc w:val="both"/>
      </w:pPr>
      <w:r>
        <w:rPr>
          <w:sz w:val="20"/>
        </w:rPr>
        <w:t xml:space="preserve">знак  "V"  свидетельствует  о  необходимости  указания степени активности и</w:t>
      </w:r>
    </w:p>
    <w:p>
      <w:pPr>
        <w:pStyle w:val="1"/>
        <w:jc w:val="both"/>
      </w:pPr>
      <w:r>
        <w:rPr>
          <w:sz w:val="20"/>
        </w:rPr>
        <w:t xml:space="preserve">участия ребенка-инвалида в соответствующем возрастном периоде;</w:t>
      </w:r>
    </w:p>
    <w:p>
      <w:pPr>
        <w:pStyle w:val="1"/>
        <w:jc w:val="both"/>
      </w:pPr>
      <w:r>
        <w:rPr>
          <w:sz w:val="20"/>
        </w:rPr>
        <w:t xml:space="preserve">знак  "X"  свидетельствует  об  отсутствии  необходимости  указания степени</w:t>
      </w:r>
    </w:p>
    <w:p>
      <w:pPr>
        <w:pStyle w:val="1"/>
        <w:jc w:val="both"/>
      </w:pPr>
      <w:r>
        <w:rPr>
          <w:sz w:val="20"/>
        </w:rPr>
        <w:t xml:space="preserve">активности и участия ребенка-инвалида в соответствующем возрастном периоде.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             Обследование ОЖД "Способность к самообслуживанию"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87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1"/>
        <w:gridCol w:w="777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3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8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6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0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510 Мытье</w:t>
            </w:r>
          </w:p>
        </w:tc>
        <w:tc>
          <w:tcPr>
            <w:gridSpan w:val="13"/>
            <w:tcW w:w="1002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5100 Мытье частей тела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5101 Мытье всего тела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5102 Вытирание и сушка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520 Уход за частями тела</w:t>
            </w:r>
          </w:p>
        </w:tc>
        <w:tc>
          <w:tcPr>
            <w:gridSpan w:val="13"/>
            <w:tcW w:w="1002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5200 Уход за кожей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5201 Уход за полостью рта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5202 Уход за волосами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5203 Уход за ногтями на руках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5204 Уход за ногтями на ногах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530 Физиологические отправления</w:t>
            </w:r>
          </w:p>
        </w:tc>
        <w:tc>
          <w:tcPr>
            <w:gridSpan w:val="13"/>
            <w:tcW w:w="1002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5300 Регуляция мочеиспускания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5301 Регуляция дефекации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540 Одевание</w:t>
            </w:r>
          </w:p>
        </w:tc>
        <w:tc>
          <w:tcPr>
            <w:gridSpan w:val="13"/>
            <w:tcW w:w="1002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5400 Надевание одежды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5401 Снятие одежды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5402 Надевание или снятие с нижних конечностей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5403 Снятие с нижних конечностей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5404 Выбор соответствующей одежды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550 Прием пищи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560 Питье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570 Забота о своем здоровье</w:t>
            </w:r>
          </w:p>
        </w:tc>
        <w:tc>
          <w:tcPr>
            <w:gridSpan w:val="13"/>
            <w:tcW w:w="1002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5700 Обеспечение физического комфорта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5701 Соблюдение диеты и здорового образа жизни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5702 Поддержание здоровья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620 Приобретение товаров и услуг</w:t>
            </w:r>
          </w:p>
        </w:tc>
        <w:tc>
          <w:tcPr>
            <w:gridSpan w:val="13"/>
            <w:tcW w:w="1002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6200 Осуществление покупок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6201 Обеспечение повседневными потребностями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630 Приготовление пищи</w:t>
            </w:r>
          </w:p>
        </w:tc>
        <w:tc>
          <w:tcPr>
            <w:gridSpan w:val="13"/>
            <w:tcW w:w="1002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6300 Приготовление простых блюд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6301 Приготовление сложных блюд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640 Выполнение работы по дому</w:t>
            </w:r>
          </w:p>
        </w:tc>
        <w:tc>
          <w:tcPr>
            <w:gridSpan w:val="13"/>
            <w:tcW w:w="1002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6400 Стирка и сушка белья и одежды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6401 Уборка на кухне и мытье посуды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6402 Уборка жилой части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6403 Использование бытовой техники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6405 Удаление мусора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0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6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08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6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3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3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23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gridSpan w:val="3"/>
            <w:tcW w:w="23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29</w:t>
            </w:r>
          </w:p>
        </w:tc>
        <w:tc>
          <w:tcPr>
            <w:gridSpan w:val="4"/>
            <w:tcW w:w="30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/____ * 100</w:t>
            </w:r>
          </w:p>
        </w:tc>
        <w:tc>
          <w:tcPr>
            <w:gridSpan w:val="5"/>
            <w:tcW w:w="386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Обследование ОЖД "Способность к передвижению"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8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410 Изменение позы тела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4100 Изменение позы при положении лежа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4103 Изменение позы при положении сидя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4104 Изменение позы при положении стоя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4105 Наклон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415 Поддержание положения тела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4150 Нахождение в положении лежа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4153 Нахождение в положении сидя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4154 Нахождение в положении стоя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420 Перемещение тела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4200 Перемещение тела в положении сидя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4201 Перемещение тела в положении лежа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430 Поднятие и перенос объектов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4300 Поднятие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4301 Перенос кистями рук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4302 Перенос руками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4303 Перенос на плечах, бедрах и спине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4305 Опускание объектов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435 Перемещение объектов ногами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4350 Толкание ногами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4351 Удар ногой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440 Использование точных движений кисти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4400 Подбирание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4401 Захват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4402 Манипулирование (пальцами и кистями рук)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4403 Отпускание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445 Использование кисти и руки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4450 Притягивание (объекта к себе)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4451 Отталкивание (объекта от себя)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4452 Вытягивание (рук, чтобы достать что-либо)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4453 Вращение или сгибание кистями или руками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4454 Бросание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4455 Хватание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450 Ходьба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4500 Ходьба на короткие расстояния (менее километра)</w:t>
            </w:r>
          </w:p>
          <w:p>
            <w:pPr>
              <w:pStyle w:val="0"/>
            </w:pPr>
            <w:r>
              <w:rPr>
                <w:sz w:val="24"/>
              </w:rPr>
              <w:t xml:space="preserve">в частности, в комнатах, коридорах, в пределах здания или на короткие расстояния вне дома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4501 Ходьба на дальние расстояния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4502 Ходьба по различным поверхностям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4503 Ходьба вокруг препятствий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455 Передвижение способами, отличающимися от ходьбы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4550 Ползанье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4551 Преодоление препятствий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4552 Бег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4553 Прыжки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460 Передвижение в различных местах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4600 Передвижение в пределах жилища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4601 Передвижение в пределах других зданий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4602 Передвижение вне своего дома и вне других зданий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465 Передвижение с использованием технических средств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470 Использование пассажирского транспорта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4"/>
            <w:tcW w:w="3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/____ * 100</w:t>
            </w:r>
          </w:p>
        </w:tc>
        <w:tc>
          <w:tcPr>
            <w:gridSpan w:val="5"/>
            <w:tcW w:w="388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общению"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8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166 Чтение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170 Письмо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310 Восприятие устных сообщений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315 Восприятие сообщений при невербальном способе общения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3150 Восприятие жестов и телодвижений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3151 Восприятие общеизвестных знаков и символов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3152 Восприятие рисунков и фотографий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330 Речь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335 Составление и изложение сообщений в невербальной форме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3350 Составление и изложение сообщений посредством языка тела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3351 Составление и изложение сообщений посредством знаков и символов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3352 Составление и изложение сообщений посредством рисования и фотографии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350 Разговор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3500 Начало разговора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3501 Поддержание разговора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3502 Завершение разговора (диалога)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355 Дискуссия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3550 Дискуссия с одним человеком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3551 Дискуссия со множеством людей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360 Использование средств связи и техник общения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3600 Использование телекоммуникационных устройств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3602 Использование техник общения (в частности, чтение по губам), оценивается у лиц с нарушением слуха (для лиц без нарушений слуха в данной категории МКФ присваивается оценка 0 - "нет нарушений")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710 Базисные межличностные взаимодействия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7100 Уважение и сердечность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7101 Положительное восприятие отношений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7102 Проявление терпимости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7103 Критика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7104 Намеки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7105 Физический контакт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взаимодействия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7200 Формирование отношений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7201 Завершение отношений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730 Отношения с незнакомыми людьми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740 Формальные отношения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7400 Отношения с людьми, обладающими властью и авторитетом (в частности, воспитатель, учитель)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7402 Отношения с равными по положению индивидами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750 Неформальные социальные отношения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7500 Неформальные отношения с друзьями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7502 Неформальные отношения со знакомыми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760 Семейные отношения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7601 Отношения "дети-родители"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7602 Отношения детей в семье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9205 Неформальное общение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/____ * 100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33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Обследование ОЖД "Способность к ориентации"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8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110 Использование зрения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115 Использование слуха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120 Целенаправленное использование других ощущений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3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/____ * 100</w:t>
            </w:r>
          </w:p>
        </w:tc>
        <w:tc>
          <w:tcPr>
            <w:gridSpan w:val="5"/>
            <w:tcW w:w="388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обучению"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8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130 Копирование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140 Усвоение навыков чтения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145 Усвоение навыков письма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150 Усвоение навыков счета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155 Приобретение практических навыков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160 Концентрация внимания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163 Мышление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172 Вычисление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175 Решение проблем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1750 Решение простых проблем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1751 Решение сложных проблем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177 Принятие решений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210 Выполнение отдельных задач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2100 Выполнение простой задачи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2101 Выполнение сложной задачи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2102 Выполнение отдельных задач самостоятельно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2103 Выполнение отдельных задач в группе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220 Выполнение многоплановых задач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2200 Выполнение многоплановых задач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2201 Завершение многоплановых задач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2202 Выполнение многоплановых задач самостоятельно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2203 Выполнение многоплановых задач в группе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815 Дошкольное образование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820 Школьное образование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825 Профессиональное обучение (для детей в возрасте 14 лет и старше)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9200 Игры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9201 Спортивные состязания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9202 Искусство и культура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9203 Рукоделие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9204 Хобби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gridSpan w:val="4"/>
            <w:tcW w:w="3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/____ * 100</w:t>
            </w:r>
          </w:p>
        </w:tc>
        <w:tc>
          <w:tcPr>
            <w:gridSpan w:val="5"/>
            <w:tcW w:w="388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Обследование ОЖД "Способность к контролю над своим поведением"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8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контролю над своим поведением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230 Выполнение повседневного распорядка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2301 Организация повседневного распорядка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2302 Исполнение повседневного распорядка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2303 Управление уровнем собственной активности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отношения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0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gridSpan w:val="2"/>
            <w:tcW w:w="22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3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/____ * 100</w:t>
            </w:r>
          </w:p>
        </w:tc>
        <w:tc>
          <w:tcPr>
            <w:gridSpan w:val="5"/>
            <w:tcW w:w="388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Обследование ОЖД "Способность к трудовой деятельности"</w:t>
      </w:r>
    </w:p>
    <w:p>
      <w:pPr>
        <w:pStyle w:val="1"/>
        <w:jc w:val="both"/>
      </w:pPr>
      <w:r>
        <w:rPr>
          <w:sz w:val="20"/>
        </w:rPr>
        <w:t xml:space="preserve">             (для детей-инвалидов в возрасте 14 лет и старше)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401"/>
        <w:gridCol w:w="1014"/>
        <w:gridCol w:w="1014"/>
        <w:gridCol w:w="1014"/>
        <w:gridCol w:w="1014"/>
        <w:gridCol w:w="1014"/>
        <w:gridCol w:w="1014"/>
        <w:gridCol w:w="1014"/>
        <w:gridCol w:w="1014"/>
        <w:gridCol w:w="1014"/>
        <w:gridCol w:w="1016"/>
      </w:tblGrid>
      <w:tr>
        <w:tc>
          <w:tcPr>
            <w:tcW w:w="34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5"/>
            <w:tcW w:w="5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507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vMerge w:val="continue"/>
          </w:tcPr>
          <w:p/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vMerge w:val="continue"/>
          </w:tcPr>
          <w:p/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1"/>
            <w:tcW w:w="13543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tcW w:w="34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840 Ученичество подготовка к профессиональной деятельности</w:t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4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845 Получение работы, выполнение и прекращение трудовых отношений</w:t>
            </w:r>
          </w:p>
        </w:tc>
        <w:tc>
          <w:tcPr>
            <w:gridSpan w:val="10"/>
            <w:tcW w:w="1014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4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8450 Поиск работы</w:t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4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8451 Выполнение трудовых обязанностей</w:t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1"/>
            <w:tcW w:w="13543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tcW w:w="34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 (a)</w:t>
            </w:r>
          </w:p>
        </w:tc>
        <w:tc>
          <w:tcPr>
            <w:gridSpan w:val="5"/>
            <w:tcW w:w="5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507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 (b)</w:t>
            </w:r>
          </w:p>
        </w:tc>
      </w:tr>
      <w:tr>
        <w:tc>
          <w:tcPr>
            <w:tcW w:w="34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5"/>
            <w:tcW w:w="5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/____ * 100</w:t>
            </w:r>
          </w:p>
        </w:tc>
        <w:tc>
          <w:tcPr>
            <w:gridSpan w:val="5"/>
            <w:tcW w:w="507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0"/>
        <w:jc w:val="right"/>
      </w:pPr>
      <w:r>
        <w:rPr>
          <w:sz w:val="24"/>
        </w:rPr>
        <w:t xml:space="preserve">Приложение N 5</w:t>
      </w:r>
    </w:p>
    <w:p>
      <w:pPr>
        <w:pStyle w:val="0"/>
        <w:jc w:val="right"/>
      </w:pPr>
      <w:r>
        <w:rPr>
          <w:sz w:val="24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20846" w:name="P20846"/>
    <w:bookmarkEnd w:id="20846"/>
    <w:p>
      <w:pPr>
        <w:pStyle w:val="2"/>
        <w:jc w:val="center"/>
      </w:pPr>
      <w:r>
        <w:rPr>
          <w:sz w:val="24"/>
        </w:rPr>
        <w:t xml:space="preserve">СТАНДАРТ</w:t>
      </w:r>
    </w:p>
    <w:p>
      <w:pPr>
        <w:pStyle w:val="2"/>
        <w:jc w:val="center"/>
      </w:pPr>
      <w:r>
        <w:rPr>
          <w:sz w:val="24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С ПРЕИМУЩЕСТВЕННЫМИ НАРУШЕНИЯМИ</w:t>
      </w:r>
    </w:p>
    <w:p>
      <w:pPr>
        <w:pStyle w:val="2"/>
        <w:jc w:val="center"/>
      </w:pPr>
      <w:r>
        <w:rPr>
          <w:sz w:val="24"/>
        </w:rPr>
        <w:t xml:space="preserve">ЯЗЫКОВЫХ И РЕЧЕВЫХ ФУНКЦИЙ РАЗЛИЧНОГО ГЕНЕЗА, НЕ ВКЛЮЧЕННЫЕ</w:t>
      </w:r>
    </w:p>
    <w:p>
      <w:pPr>
        <w:pStyle w:val="2"/>
        <w:jc w:val="center"/>
      </w:pPr>
      <w:r>
        <w:rPr>
          <w:sz w:val="24"/>
        </w:rPr>
        <w:t xml:space="preserve">В ДРУГИЕ ЦЕЛЕВЫЕ РЕАБИЛИТАЦИОННЫЕ ГРУППЫ (ЦЕЛЕВЫЕ</w:t>
      </w:r>
    </w:p>
    <w:p>
      <w:pPr>
        <w:pStyle w:val="2"/>
        <w:jc w:val="center"/>
      </w:pPr>
      <w:r>
        <w:rPr>
          <w:sz w:val="24"/>
        </w:rPr>
        <w:t xml:space="preserve">РЕАБИЛИТАЦИОННЫЕ ГРУППЫ N 2, 11, 12, 12.13)</w:t>
      </w:r>
    </w:p>
    <w:p>
      <w:pPr>
        <w:pStyle w:val="2"/>
        <w:jc w:val="center"/>
      </w:pPr>
      <w:r>
        <w:rPr>
          <w:sz w:val="24"/>
        </w:rPr>
        <w:t xml:space="preserve">В ПОЛУСТАЦИОНАРНЫХ УСЛОВИЯХ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I. Общие положения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1. Настоящий стандарт предоставления услуги по комплексной реабилитации и абилитации детей-инвалидов (далее - стандарт) определяет общие требования к организации и содержанию услуг и мероприятий основных направлений реабилитации и абилитации детей-инвалидов, составляющих услугу по комплексной реабилитации и абилитации детей-инвалидов с преимущественными нарушениями языковых и речевых функций различного генеза, не включенные в другие целевые реабилитационные группы.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2. Стандарт содержит оптимальный набор мероприятий, направленных на восстановление или формирование у ребенка-инвалида способностей к бытовой и общественной деятельности в соответствии с возрастной нормой, включающих в себя основные направления реабилитации и абилитации инвалидов - социально-средовую, социально-педагогическую, социально-психологическую, социально-бытовую реабилитацию и абилитацию, профессиональную ориентацию, занятия адаптивной физической культурой и адаптивным спортом.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3. Наименование целевой реабилитационной группы (далее - ЦРГ) &lt;1&gt;: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&lt;1&gt; </w:t>
      </w:r>
      <w:r>
        <w:rPr>
          <w:sz w:val="24"/>
        </w:rPr>
        <w:t xml:space="preserve">Приказ</w:t>
      </w:r>
      <w:r>
        <w:rPr>
          <w:sz w:val="24"/>
        </w:rPr>
        <w:t xml:space="preserve"> Министерства труда и социальной защиты Российской Федерации от 26 июля 2024 г. N 374н "Об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экспертизы" (зарегистрирован Министерством юстиции Российской Федерации 23 августа 2024 г. регистрационный N 79273).</w:t>
      </w:r>
    </w:p>
    <w:p>
      <w:pPr>
        <w:pStyle w:val="0"/>
        <w:jc w:val="both"/>
      </w:pPr>
      <w:r>
        <w:rPr>
          <w:sz w:val="24"/>
        </w:rPr>
      </w:r>
    </w:p>
    <w:bookmarkStart w:id="20862" w:name="P20862"/>
    <w:bookmarkEnd w:id="20862"/>
    <w:p>
      <w:pPr>
        <w:pStyle w:val="0"/>
        <w:jc w:val="both"/>
      </w:pPr>
      <w:r>
        <w:rPr>
          <w:sz w:val="24"/>
        </w:rPr>
        <w:t xml:space="preserve">ЦРГ 2 - ребенок-инвалид с преимущественными нарушениями языковых и речевых функций (далее - ЦРГ 2);</w:t>
      </w:r>
    </w:p>
    <w:bookmarkStart w:id="20863" w:name="P20863"/>
    <w:bookmarkEnd w:id="20863"/>
    <w:p>
      <w:pPr>
        <w:pStyle w:val="0"/>
        <w:spacing w:before="240" w:line-rule="auto"/>
        <w:jc w:val="both"/>
      </w:pPr>
      <w:r>
        <w:rPr>
          <w:sz w:val="24"/>
        </w:rPr>
        <w:t xml:space="preserve">ЦРГ 11 - ребенок-инвалид с врожденными или приобретенными деформациями (аномалиями развития), последствиями травм лица (далее - ЦРГ 11);</w:t>
      </w:r>
    </w:p>
    <w:bookmarkStart w:id="20864" w:name="P20864"/>
    <w:bookmarkEnd w:id="20864"/>
    <w:p>
      <w:pPr>
        <w:pStyle w:val="0"/>
        <w:spacing w:before="240" w:line-rule="auto"/>
        <w:jc w:val="both"/>
      </w:pPr>
      <w:r>
        <w:rPr>
          <w:sz w:val="24"/>
        </w:rPr>
        <w:t xml:space="preserve">ЦРГ 12 - ребенок-инвалид, получивший травму, ранение, контузию, увечье в связи с боевыми действиями (далее - ЦРГ 12);</w:t>
      </w:r>
    </w:p>
    <w:bookmarkStart w:id="20865" w:name="P20865"/>
    <w:bookmarkEnd w:id="20865"/>
    <w:p>
      <w:pPr>
        <w:pStyle w:val="0"/>
        <w:spacing w:before="240" w:line-rule="auto"/>
        <w:jc w:val="both"/>
      </w:pPr>
      <w:r>
        <w:rPr>
          <w:sz w:val="24"/>
        </w:rPr>
        <w:t xml:space="preserve">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4. Область применения: стандарт применяется при реализации организациями, предоставляющими услуги по реабилитации и абилитации детям-инвалидам в пилотных регионах (далее - организация), и федеральными учреждениями, предоставляющими услуги по реабилитации и абилитации детей-инвалидов, подведомственными Министерству труда и социальной защиты Российской Федерации (далее - федеральное учреждение), мероприятий по основным направлениям комплексной реабилитации и абилитации детей-инвалидов.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5. Условия оказания услуги: реализация стандарта рассчитана на курс 21 день в полустационарной форме.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Оказание услуги по комплексной реабилитации и абилитации в организациях и федеральных учреждениях, в которых реализуется электронный сертификат для оплаты услуг по комплексной реабилитации и абилитации детей-инвалидов, проводится при отсутствии у ребенка-инвалида медицинских противопоказаний &lt;2&gt;.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&lt;2&gt; </w:t>
      </w:r>
      <w:hyperlink w:history="0" r:id="rId399" w:tooltip="Приказ Минтруда России от 11.10.2023 N 763н &quot;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&quot; (Зарегистрировано в Минюсте России 22.01.2024 N 7693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11 октября 2023 г. N 763н "Об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реабилитации" (зарегистрирован Министерством юстиции Российской Федерации 22 января 2024 г., регистрационный N 76930),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Медицинскими противопоказаниями для получения услуги по комплексной реабилитации и абилитации детей-инвалидов являются следующие заболевания и состояния, подтвержденные медицинскими документами: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туберкулез любых органов и систем с подтвержденным бактериовыделением;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 и сыпи неясной этиологии;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в) острые неинфекционные заболевания или обострения хронических неинфекционных заболеваний внутренних органов и систем,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г) острые неинфекционные заболевания или обострения хронических неинфекционных заболеваний внутренних органов и систем в раннем восстановительном периоде;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д) острые психические расстройства и расстройства поведения,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е) хронические психические расстройства и расстройства поведения в стадии обострения и (или) с тяжелой некупируемой фармакологически психопродуктивной симптоматикой,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ж) психические расстройства и расстройства поведения, связанные с употреблением психоактивных веществ (острая интоксикация, синдром зависимости, синдром отмены),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з) эпилепсия и судорожные синдромы с тяжелой формой течения, фармакорезистентные;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злокачественные новообразования, требующие противоопухолевого лечения, в том числе проведения химиотерапии и лучевой терапии;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к) абсцесс, некроз, гангрена конечностей или внутренних органов и другие состояния, требующие неотложного хирургического вмешательства;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л) тяжелые заболевания кожи с множественными высыпаниями и обильным отделяемым;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м) заболевания и состояния, требующие интенсивного медицинского наблюдения, лечения или ухода;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н) пролежни любой локализации и степени.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6. Результат реализации мероприятий: по результатам мероприятий оформляется реабилитационная (абилитационная) </w:t>
      </w:r>
      <w:hyperlink w:history="0" r:id="rId400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карта</w:t>
        </w:r>
      </w:hyperlink>
      <w:r>
        <w:rPr>
          <w:sz w:val="24"/>
        </w:rPr>
        <w:t xml:space="preserve"> &lt;3&gt;, содержащая в том числе заключение по результатам диагностики (первичной и повторной) по каждому направлению комплексной реабилитации и абилитации ребенка-инвалида, отражающее эффективность проведенных реабилитационных мероприятий, в соответствии с Методикой оценки эффективности услуги по комплексной реабилитации и абилитации детей-инвалидов, приведенной в </w:t>
      </w:r>
      <w:hyperlink w:history="0" w:anchor="P23477" w:tooltip="МЕТОДИКА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стандарту.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&lt;3&gt; </w:t>
      </w:r>
      <w:hyperlink w:history="0" r:id="rId401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Приложение N 13</w:t>
        </w:r>
      </w:hyperlink>
      <w:r>
        <w:rPr>
          <w:sz w:val="24"/>
        </w:rPr>
        <w:t xml:space="preserve"> к приказу Министерства труда и социальной защиты Российской Федерации от 6 февраля 2024 г. N 46н "Об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формирования" (зарегистрирован Министерством юстиции Российской Федерации 31 мая 2024 г., регистрационный N 78366),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7. Штатная численность специалистов, привлекаемых к реализации реабилитационных мероприятий в соответствии с настоящим стандартом в реабилитационной организации определяется с учетом вида реабилитационной организации (профильной или многопрофильной), и типовыми положениями об отдельных видах организаций, оказывающих услуги по основным направлениям комплексной реабилитации и абилитации инвалидов положений, утвержденными </w:t>
      </w:r>
      <w:hyperlink w:history="0" r:id="rId40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(далее - приказ N 385н) &lt;4&gt;.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&lt;4&gt; </w:t>
      </w:r>
      <w:hyperlink w:history="0" r:id="rId40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"Об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инвалидов" (зарегистрирован Министерством юстиции Российской Федерации 30 августа 2024 г. регистрационный N 79347).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8. Рекомендуемый перечень оборудования и вспомогательных средств, предусмотренный стандартом, указан в соответствии с </w:t>
      </w:r>
      <w:hyperlink w:history="0" r:id="rId40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N 385н, включает наименования вспомогательных средств с указанием кода, установленного стандартом </w:t>
      </w:r>
      <w:hyperlink w:history="0" r:id="rId405" w:tooltip="Ссылка на КонсультантПлюс">
        <w:r>
          <w:rPr>
            <w:sz w:val="24"/>
            <w:color w:val="0000ff"/>
          </w:rPr>
          <w:t xml:space="preserve">ГОСТ Р ИСО 9999-2019</w:t>
        </w:r>
      </w:hyperlink>
      <w:r>
        <w:rPr>
          <w:sz w:val="24"/>
        </w:rPr>
        <w:t xml:space="preserve"> "Национальный стандарт Российской Федерации "Вспомогательные средства для людей с ограниченными возможностями здоровья. Классификация и терминология", утвержденным </w:t>
      </w:r>
      <w:hyperlink w:history="0" r:id="rId406" w:tooltip="Ссылка на КонсультантПлюс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Федерального агентства по техническому регулированию и метрологии от 29 августа 2019 г. N 586-ст. и введенным в действие 1 апреля 2020 г. (М.: Стандартинформ, 2019; далее - ГОСТ-9999). При выборе реабилитационного оборудования реабилитационная организация может использовать вариативность в рамках указанных позиций вспомогательных средств.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9. В настоящем стандарте применены следующие сокращения: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АПК - аппаратно-программный комплекс;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АФК - адаптивная физическая культура;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ВПФ - высшие психические функции;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диапазонный показатель - нижние и верхние границы объема мероприятий услуг по отдельным направлениям реабилитации и абилитации составляющих услугу по комплексной реабилитации и абилитации, при этом количество запланированных мероприятий внутри услуг не должно выходить за границы диапазонного показателя;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ДПК - диапазонный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ИПРА ребенка-инвалида - индивидуальная программа реабилитации и абилитации ребенка-инвалида;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МКФ - Международная классификация функционирования, ограничений жизнедеятельности и здоровья;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ОЖД - ограничения жизнедеятельности;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ПМПК - психолого-медико-педагогическая комиссия;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реабилитационное мероприятие - действие (действия) по одному из направлений комплексной реабилитации и абилитации детей-инвалидов, направленное на восстановление (формирование) или компенсацию способностей ребенка-инвалида к бытовой, общественной, профессиональной и иной деятельности в целях достижения социальной адаптации и интеграции;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ТСР - техническое средство реабилитации, предоставляемое ребенку-инвалиду;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УПК - усредненный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ЦРГ - целевая реабилитационная группа.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II. Социально-бытовая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10. Перечень специалистов, привлекаемых к реализации реабилитационных мероприятий &lt;5&gt;: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&lt;5&gt; Перечень специалистов приведен с учетом положений </w:t>
      </w:r>
      <w:hyperlink w:history="0" r:id="rId407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врач-ортодонт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врач-ортодонт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врач-ортодонт;</w:t>
            </w:r>
          </w:p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</w:t>
            </w:r>
          </w:p>
          <w:p>
            <w:pPr>
              <w:pStyle w:val="0"/>
            </w:pPr>
            <w:r>
              <w:rPr>
                <w:sz w:val="24"/>
              </w:rPr>
              <w:t xml:space="preserve">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12. Содержание, кратность и формат реализации мероприятий по социально-бытовой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социально-бытовой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социально-бытового анамнеза ребенка-инвалида посредством беседы, опроса (при необходимости, с привлечением родителя/законного представителя/уполномоченного представителя), анкетирования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персональной безопасности в быту (безопасное пользование предметами бытовой техники, водоснабжением, электричеством и другое) с учетом возрастной группы;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проверка умения пользования ТСР и ассистивно-коммуникативными технологиями (коммуникативные вспомогательные устройства, речевые коммуникаторы, голосообразующие аппараты, микрофоны и так далее)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социально-бытовой диагностики, содержащего,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социально-бытовой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ассистивно-коммуникативных технологий (при необходимости)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ребенка-инвалида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самообслуживания (домен МКФ "Самообслуживание")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удовлетворенности качеством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социально-бытовой диагностики, содержащего: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социально-бытовой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имеющихся современных средствах реабилитации, ТСР и ассистивно-коммуникативных технологиях (коммуникативные вспомогательные устройства, речевые коммуникаторы, голосообразующие аппараты, микрофоны и так далее)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ухода за ТСР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адресах сервисных организаций и другие (при необходимости)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так далее)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Практические занятия в соответствии с возрастом ребенка-инвалида направлены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самостоятельного (в соответствие с возрастными возможностями ребенка-инвалида) пользования и обслуживания ТСР и ассистивно-коммуникативных технологий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и (или) родителей/законных представителей/уполномоченных представителей правилам ухода за ТСР и ассистивно-коммуникативными технологиями в процессе их использования ребенком-инвалидом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 в быту в рамках "Школы для родителей детей-инвалидов"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5 - 9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14. Показатели кратности мероприятий по социально-бытовой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5 - 9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1134" w:tooltip="&lt;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08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Указатель напряжения; настенная панель "Пожарный щит"; аппаратно-программный обучающий комплекс по правилам противопожарной безопасности; извещатель пожарный; информационные стенды; фотолюминесцентные пожарные знаки; противоскользящие системы, покрытия из противоскользящих материалов для эффективной защиты от падений и обеспечения безопасности и другое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09" w:tooltip="Ссылка на КонсультантПлюс">
              <w:r>
                <w:rPr>
                  <w:sz w:val="24"/>
                  <w:color w:val="0000ff"/>
                </w:rPr>
                <w:t xml:space="preserve">05 33 06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Усилители речи (в том числе коммуникаторы); мобильные телефоны с функцией приема и вывода текстовой информации (смартфоны); мобильные телефоны с функцией приема и вывода текстовой информации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домоводству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10" w:tooltip="Ссылка на КонсультантПлюс">
              <w:r>
                <w:rPr>
                  <w:sz w:val="24"/>
                  <w:color w:val="0000ff"/>
                </w:rPr>
                <w:t xml:space="preserve">05 33 12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Кухонные весы, мерные ложки и чашки, кухонные ножи, разделочные кухонные доски, терки, картофелечистки, скалки, противни, кухонные нагревательные приборы; кастрюли, сковороды; щетки для мытья посуды, сушилки для посуды; столовые приборы, соломинки для напитков, кружки, стаканы, чашки, блюдца, тарелки, миски, оградители тарелок для пищи; совки, щетки и веники для удаления пыли, тряпки для протирки полов, пылесосы; обручи для шитья, игольницы, швейные и штопальные иглы, ножницы, гладильные доски, утюги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Мебель для хранения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11" w:tooltip="Ссылка на КонсультантПлюс">
              <w:r>
                <w:rPr>
                  <w:sz w:val="24"/>
                  <w:color w:val="0000ff"/>
                </w:rPr>
                <w:t xml:space="preserve">18 36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Полки; шкафы; аптечки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1134" w:name="P21134"/>
    <w:bookmarkEnd w:id="21134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&lt;6&gt; Код группы/подкласса вспомогательных средств приведен в соответствии с </w:t>
      </w:r>
      <w:hyperlink w:history="0" r:id="rId41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16. Рекомендуемый перечень методов, методик и методических приемов социально-бытовой реабилитации и абилитации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Оккупационная (повседневная) терапия (лечение трудом) направлена на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(в частности, приготовление пищи); основной целью является социальная адаптация инвалида и ребенка-инвалида. В том числе к оккупационной (повседневной терапии) (лечению трудом) относятся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одеждой, обувью, жильем (мытье и подметание полов, чистка ковра, мытье окон и другого);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ручная и машинная стирка;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глажка разных предметов одежды (брюки, пиджаки, футболка и других);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приготовление пищи (разные салаты, каши, супы, борщ, макароны, картофель, рыбу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повседневной и праздничной сервировки стола;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безопасное пользование электроплитами и другими бытовыми приборами и. другое.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17. Показатели качества и оценка результатов реализации мероприятий социально-бытовой реабилитации и абилитации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социально-бытовой реабилитации 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самостоятельного обслуживания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персональной сохранности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социально-бытовой реабилитации 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III. Социально-средовая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18. Перечень специалистов, привлекаемых к реализации реабилитационных мероприятий &lt;7&gt;: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&lt;7&gt; Перечень специалистов приведен с учетом положений </w:t>
      </w:r>
      <w:hyperlink w:history="0" r:id="rId41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19.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20. Содержание, кратность и формат реализации мероприятий по социально-средовой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703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8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7383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социально-средовой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социально-средового анамнеза ребенка-инвалида посредством беседы, опроса (при необходимости, с привлечением родителя/законного представителя/уполномоченного представителя), анкетирования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 (при необходимости);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как возможности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социально-средовой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ассистивно-коммуникативных технологий (при необходимости)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7383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ребенка-инвалида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степени сформированности навыков взаимодействия, ориентировки, обращения за помощью и коммуникативного взаимодействия в условиях социальной, инженерной и транспортной инфраструктур (домены МКФ "Общение", "Мобильность", "Межличностные взаимодействия и отношения", "Жизнь в сообществах, общественная и гражданская жизнь", "Главные сферы жизни"),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 (при необходимости);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предоставленными мероприятиями по социально-средовой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социального взаимодействия и коммуницирования на улице и в помещениях;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 соответствии с возрастом видах культурно-досуговой деятельности (посещение театров, концертов, зоопарков, экскурсий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работе кружков по интересам, творческих мастерских, театральных студий;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мероприятиях самодеятельного народного творчества, а также в смотрах, конкурсах, соревнованиях, играх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деятельность в сфере безбарьерного туризма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предстоящих культурно-досуговых мероприятиях регионального, всероссийского, международного уровней и возможности участия в них/посещения ребенка-инвалида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 и ассистивно-коммуникативных технологий (коммуникативные вспомогательные устройства, речевые коммуникаторы, голосообразующие аппараты, спутниковые навигаторы с текстовым вводом информации и так далее) для целей социально-средовой реабилитации и абилитации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специфики использования ТСР ассистивно-коммуникативных технологий в зависимости от среды пребывания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окружающей среде (невербальное общение, обращение за помощью);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доступности для ребенка-инвалида услуг и объектов социальной среды;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самостоятельного планирования путешествий (в том числе рекреационного туризма) с учетом возрастной группы: покупке путевок, самостоятельному бронированию билетов, отелей, оформлению виз и загранпаспортов,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социально-средовой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социальному и средовому взаимодействию и коммуницированию в различных ситуациях нахождения ребенка-инвалида на объектах городской среды (транспортной, культурной и так далее), в том числе умению обращаться за помощью в рамках средового взаимодействия с социумом, включая использованием ТСР и ассистивно-коммуникативных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технологиям использования ТСР и ассистивно-коммуникационных средств на объектах социальной, инженерной, транспортной, информационной и других инфраструктур (спутниковые навигаторы с текстовым выводом информации коммуникативные вспомогательные устройства, речевые коммуникаторы, голосообразующие аппараты);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общественным транспортом с пониманием невербальной среды общения и использования ТСР и ассистивно-коммуникативных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самостоятельной ориентировке на объектах социальной, инженерной, транспортной, информационной и других инфраструктур;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коммуникативных навыков (в том числе и невербальных), приобретения/накопления/поддержания опыта социального взаимодействия, новых умений и навыков, расширение круга общения;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адаптивного социально-ролевого поведения посредством участия в культурно-досуговых мероприятиях и других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9 - 23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21.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22. Показатели кратности мероприятий по социально-средовой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6 - 16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23.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1453" w:tooltip="&lt;8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&lt;8&gt;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14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навигаторы с текстовым выводом информации; смартфоны с мобильными навигационными приложениями картографического сервиса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социальным навыкам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15" w:tooltip="Ссылка на КонсультантПлюс">
              <w:r>
                <w:rPr>
                  <w:sz w:val="24"/>
                  <w:color w:val="0000ff"/>
                </w:rPr>
                <w:t xml:space="preserve">05 27</w:t>
              </w:r>
            </w:hyperlink>
            <w:r>
              <w:rPr>
                <w:sz w:val="24"/>
              </w:rPr>
              <w:t xml:space="preserve"> (кроме </w:t>
            </w:r>
            <w:hyperlink w:history="0" r:id="rId416" w:tooltip="Ссылка на КонсультантПлюс">
              <w:r>
                <w:rPr>
                  <w:sz w:val="24"/>
                  <w:color w:val="0000ff"/>
                </w:rPr>
                <w:t xml:space="preserve">05 27 03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Коммуникаторы; средства, используемые для обучения человека навыкам передвижения вне дома, в частности, как правильно пользоваться общественным транспортом, маршрутом, схемами и расписанием движения транспорта (мнемосхемы, информационные стенды, звуковые информаторы) и так далее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визуальной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17" w:tooltip="Ссылка на КонсультантПлюс">
              <w:r>
                <w:rPr>
                  <w:sz w:val="24"/>
                  <w:color w:val="0000ff"/>
                </w:rPr>
                <w:t xml:space="preserve">12 39 21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Карты района, города; информационные таблички, стрелки, указатели; навигационные вывески; визуально-информационные табло; карты метро, района, города в электронном и печатном формате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Диалоговая аппаратура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18" w:tooltip="Ссылка на КонсультантПлюс">
              <w:r>
                <w:rPr>
                  <w:sz w:val="24"/>
                  <w:color w:val="0000ff"/>
                </w:rPr>
                <w:t xml:space="preserve">22 21 09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Текстофоны и другие системы связи, работающих по принципу преобразования входящего речевого сигнала в текст; коммуникаторы (в частности, кнопки-коммуникаторы, портативные коммуникаторы на пояс, коммуникаторы с составленными экранными панелями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и программное обеспечение для текстовой и видеосвязи в режиме реального времени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19" w:tooltip="Ссылка на КонсультантПлюс">
              <w:r>
                <w:rPr>
                  <w:sz w:val="24"/>
                  <w:color w:val="0000ff"/>
                </w:rPr>
                <w:t xml:space="preserve">22 24 09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Смартфоны, преобразовывающие письменный текст в речь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мониторинга и позиционирования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20" w:tooltip="Ссылка на КонсультантПлюс">
              <w:r>
                <w:rPr>
                  <w:sz w:val="24"/>
                  <w:color w:val="0000ff"/>
                </w:rPr>
                <w:t xml:space="preserve">22 27 24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определения местоположения "спутниковые навигаторы" (брелоки, часы с функцией отслеживания местоположения, приложения для мобильного телефона)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1453" w:name="P21453"/>
    <w:bookmarkEnd w:id="21453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&lt;8&gt; Код группы/подкласса вспомогательных средств приведен в соответствии с </w:t>
      </w:r>
      <w:hyperlink w:history="0" r:id="rId421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24. Рекомендуемый перечень методов, методик и методических приемов социально-средовой реабилитации и абилитации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1. 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электронные устройства для альтернативной коммуникации: записывающие и воспроизводящие устройства, коммуникаторы;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компьютерные устройства, синтезирующие речь (в частности, планшетный компьютер и другие);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информационно-программное обеспечение: компьютерные программы для создания пиктограмм, системы символов; компьютерные программы для общения,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2. 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наблюдение за культурой поведения детей в группе по программе А.М. Щетининой.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3. Коррекционные методы: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моделирование средовых ситуаций в условиях кабинета специалистов, с целью отработки социально-средовых навыков (товарно-денежные расчеты (в рамках взаимодействия с социумом),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другое).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25. Показатели качества и оценка результатов реализации мероприятий социально-средовой реабилитации и абилитации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социально-средовой реабилитации 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ориентироваться и передвигаться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ассистивно-коммуникационных технологий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 в сооружениях городской инфраструктуры, на улице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социально-средовой реабилитации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социально-средовой реабилитации 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IV. Социально-педагогическая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26. Перечень специалистов, привлекаемых к реализации реабилитационных мероприятий &lt;9&gt;: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&lt;9&gt; Перечень специалистов приведен с учетом положений </w:t>
      </w:r>
      <w:hyperlink w:history="0" r:id="rId42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4479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27.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 (при необходимости)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 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 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 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28. Содержание, кратность и формат реализации мероприятий по социально-педагогической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исходной документации ребенка-инвалида (заключение ПМПК, педагогическая характеристика, заключение логопеда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беседы (при необходимости с привлечением родителя/законного представителя/уполномоченного представителя), анкетирования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(логопедического/дефектологического) обследования, направленного на определение: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другим)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других,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использования альтернативной аугментативной коммуникацией и (или) русским жестовым языком (при необходимости),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социально-педагогической реабилитации и абилитации ребенка-инвалида в полустационарной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ассистивно-коммуникативных технологий в рамках социально-педагогической реабилитации и абилитации, и других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ребенка-инвалида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(домены 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других) (в соответствии с возрастом);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и познавательной активности в целом;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других,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использования альтернативной аугментативной коммуникацией и (или) русским жестовым языком (при необходимости),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с родителем/законным представителем/уполномоченным представителем ребенка-инвалида с целью определения уровня самооценки удовлетворенности качеством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социально-педагогической реабилитации 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вариантах получения общего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образовательную деятельность;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обучение альтернативной аугментированной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обучение русскому жестовому языку;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оказывающих логопедическую помощь;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существующих способах альтернативной и дополнительной коммуникации, а также о современных ТСР и ассистивно-коммуникативных технологиях для обучения, в том числе приобретаемых за счет средств ребенка-инвалида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игра на музыкальных инструментах, танцы и другой);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 разного уровня и направления и других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специальных учебных пособий, в том числе для речевого развития ребенка,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ТСР, ассистивно-коммуникативных и специальных учебных пособий для целей получения образования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социально-педагогической реабилитации и абилитации в домашних условиях (самостоятельного развития речи),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интересов ребенка-инвалида и связанных с ними направлений творческой деятельности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развития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патриотического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экологической культуры;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коммуникативных навыков, устной и письменной речи, в том числе обучение альтернативной аугментированной коммуникации и русскому жестовому языку;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необходимых учебных навыков (счет, письмо, чтение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отработку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лексического строя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связного высказывания;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умения составлять рассказ и пересказывать текст;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грамматического строя речи и коррекция его нарушений;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способности грамотно формулировать и задавать вопросы, отвечать на них;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улучшение общей разборчивости речевого высказывания;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артикуляционного праксиса на этапе постановки, автоматизации и дифференциации звуков речи;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коррекция речедвигательных расстройств;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артикуляционной моторики;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речевого дыхания и голоса (силы, продолжительности, звонкости, управляемости голоса в потоке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просодики (мелодико-интонационной и темпо-ритмической характеристик речи);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слухового контроля за звукопроизношением;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фонематического восприятия и звукового анализа;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развитие умения дифференцировать звуки на фонетико-фонематическом уровне;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отработку навыков использования альтернативной аугментированной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занятия по использованию ТСР и ассистивно-коммуникативными технологиями (коммуникативные вспомогательные устройства, речевые коммуникаторы, голосообразующие аппараты)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у ребенка опыта игровой, практической, познавательной, творческой и других видов деятельности (с учетом возраста);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творческих и ремесленных навыков у ребенка-инвалида с учетом его возраста, возможностей, интересов и способностей;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творческой инициативы и самореализации ребенка-инвалида посредством занятий декоративно-прикладным искусством (вязание, лепка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 (по возрасту);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условиях, в том числе с целью развития речевых функций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компьютером, в том числе электронными ресурсами (порталом федеральной государственной информационной системы "Единый портал государственных и муниципальных услуг" </w:t>
            </w:r>
            <w:hyperlink w:history="0" w:anchor="P21783" w:tooltip="&lt;10&gt; Постановление Правительства Российской Федерации от 27 декабря 2023 г.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...">
              <w:r>
                <w:rPr>
                  <w:sz w:val="24"/>
                  <w:color w:val="0000ff"/>
                </w:rPr>
                <w:t xml:space="preserve">&lt;10&gt;</w:t>
              </w:r>
            </w:hyperlink>
            <w:r>
              <w:rPr>
                <w:sz w:val="24"/>
              </w:rPr>
              <w:t xml:space="preserve">, электронной медицинской картой и другое)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16 - 26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32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25 - 39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1783" w:name="P21783"/>
    <w:bookmarkEnd w:id="21783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&lt;10&gt; </w:t>
      </w:r>
      <w:hyperlink w:history="0" r:id="rId423" w:tooltip="Постановление Правительства РФ от 27.12.2023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 {КонсультантПлюс}">
        <w:r>
          <w:rPr>
            <w:sz w:val="24"/>
            <w:color w:val="0000ff"/>
          </w:rPr>
          <w:t xml:space="preserve">Постановление</w:t>
        </w:r>
      </w:hyperlink>
      <w:r>
        <w:rPr>
          <w:sz w:val="24"/>
        </w:rPr>
        <w:t xml:space="preserve"> Правительства Российской Федерации от 27 декабря 2023 г. N 2334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осуществляющие публично значимые функции, и их должностным лицам,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сообщения".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29.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30. Показатели кратности мероприятий по социально-педагогической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6 - 10</w:t>
            </w:r>
          </w:p>
        </w:tc>
      </w:tr>
      <w:tr>
        <w:tc>
          <w:tcPr>
            <w:tcW w:w="368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2721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20 - 40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30 - 58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31.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1945" w:tooltip="&lt;11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&lt;11&gt;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24" w:tooltip="Ссылка на КонсультантПлюс">
              <w:r>
                <w:rPr>
                  <w:sz w:val="24"/>
                  <w:color w:val="0000ff"/>
                </w:rPr>
                <w:t xml:space="preserve">04 25 03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для логопедического обследования детей; аппаратно-программные комплексы, позволяющие оценить работу интенсивности выдоха и (или) голоса, высоту основного тона над диафрагмальным дыханием, логопедическое зеркало и другое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стимуляции ощущений и чувствительности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25" w:tooltip="Ссылка на КонсультантПлюс">
              <w:r>
                <w:rPr>
                  <w:sz w:val="24"/>
                  <w:color w:val="0000ff"/>
                </w:rPr>
                <w:t xml:space="preserve">04 27 18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кубиков из различных материалов (дерева, пластмассы, ткани, резины и других), дидактические наборы дощечек-пазлов с рельефом и углублениями в виде фигур, наборы объемных элементов разной формы, тактильное домино, тактильно-развивающие панели с различными текстурами, наборы резиновых мячей с шипами, массажные шарики, тактильное лото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26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Тактильные игрушки;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27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28" w:tooltip="Ссылка на КонсультантПлюс">
              <w:r>
                <w:rPr>
                  <w:sz w:val="24"/>
                  <w:color w:val="0000ff"/>
                </w:rPr>
                <w:t xml:space="preserve">05 03 03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 и другим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29" w:tooltip="Ссылка на КонсультантПлюс">
              <w:r>
                <w:rPr>
                  <w:sz w:val="24"/>
                  <w:color w:val="0000ff"/>
                </w:rPr>
                <w:t xml:space="preserve">05 03 06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Альбомы для развития связной речи, дидактические наборы для работы логопеда, интерактивные логопедические комплексы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0" w:tooltip="Ссылка на КонсультантПлюс">
              <w:r>
                <w:rPr>
                  <w:sz w:val="24"/>
                  <w:color w:val="0000ff"/>
                </w:rPr>
                <w:t xml:space="preserve">05 03 09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1" w:tooltip="Ссылка на КонсультантПлюс">
              <w:r>
                <w:rPr>
                  <w:sz w:val="24"/>
                  <w:color w:val="0000ff"/>
                </w:rPr>
                <w:t xml:space="preserve">05 06 21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Альбомы и наборы пиктограмм и карточек с изображениями различных символов; электронные устройства для альтернативной коммуникации (в частности, коммуникаторы)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общению с помощью изображений и рисунков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2" w:tooltip="Ссылка на КонсультантПлюс">
              <w:r>
                <w:rPr>
                  <w:sz w:val="24"/>
                  <w:color w:val="0000ff"/>
                </w:rPr>
                <w:t xml:space="preserve">05 06 27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Картотека жестовых символов, карточки системы альтернативной коммуникации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3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4" w:tooltip="Ссылка на КонсультантПлюс">
              <w:r>
                <w:rPr>
                  <w:sz w:val="24"/>
                  <w:color w:val="0000ff"/>
                </w:rPr>
                <w:t xml:space="preserve">05 15 03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Палочки Кюизенера, счеты, кассы цифр и счетных материалов, калькуляторы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5" w:tooltip="Ссылка на КонсультантПлюс">
              <w:r>
                <w:rPr>
                  <w:sz w:val="24"/>
                  <w:color w:val="0000ff"/>
                </w:rPr>
                <w:t xml:space="preserve">05 15 09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6" w:tooltip="Ссылка на КонсультантПлюс">
              <w:r>
                <w:rPr>
                  <w:sz w:val="24"/>
                  <w:color w:val="0000ff"/>
                </w:rPr>
                <w:t xml:space="preserve">05 15 15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Сантиметр, электронные весы, емкости различного объема, весы и так далее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7" w:tooltip="Ссылка на КонсультантПлюс">
              <w:r>
                <w:rPr>
                  <w:sz w:val="24"/>
                  <w:color w:val="0000ff"/>
                </w:rPr>
                <w:t xml:space="preserve">05 15 18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Линейки, геометрические фигуры (плоскостные, объемные и так далее)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родному языку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8" w:tooltip="Ссылка на КонсультантПлюс">
              <w:r>
                <w:rPr>
                  <w:sz w:val="24"/>
                  <w:color w:val="0000ff"/>
                </w:rPr>
                <w:t xml:space="preserve">05 18 03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материалы, словари, атласы-словари, справочники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в сфере искусства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39" w:tooltip="Ссылка на КонсультантПлюс">
              <w:r>
                <w:rPr>
                  <w:sz w:val="24"/>
                  <w:color w:val="0000ff"/>
                </w:rPr>
                <w:t xml:space="preserve">05 24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Музыкальные инструменты (, в частности, гитара, балалайка, синтезатор); костюмы, декорации; пальчиковые краски, гуашь, масляные краски, акварель, тушь, мелки/пастель, маркеры, фломастеры, карандаши, кисти, линейки, циркуль, фигурные трафареты, бумага, ластики, доски для письма, доски для черчения и доски для рисования, мольберт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40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плакаты, альбомы, дидактические карточки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записывающие, воспроизводящие и отображающие звуко- и видеоинформацию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41" w:tooltip="Ссылка на КонсультантПлюс">
              <w:r>
                <w:rPr>
                  <w:sz w:val="24"/>
                  <w:color w:val="0000ff"/>
                </w:rPr>
                <w:t xml:space="preserve">22 18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Видеомагнитофоны/DVD-плееры; видеопроекторы мультимедийные с экраном; моноблоки; цифровые видеокамеры; внешние накопители информации; телевизоры; диктофоны; плееры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игр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42" w:tooltip="Ссылка на КонсультантПлюс">
              <w:r>
                <w:rPr>
                  <w:sz w:val="24"/>
                  <w:color w:val="0000ff"/>
                </w:rPr>
                <w:t xml:space="preserve">30 03</w:t>
              </w:r>
            </w:hyperlink>
            <w:r>
              <w:rPr>
                <w:sz w:val="24"/>
              </w:rPr>
              <w:t xml:space="preserve"> (кроме </w:t>
            </w:r>
            <w:hyperlink w:history="0" r:id="rId443" w:tooltip="Ссылка на КонсультантПлюс">
              <w:r>
                <w:rPr>
                  <w:sz w:val="24"/>
                  <w:color w:val="0000ff"/>
                </w:rPr>
                <w:t xml:space="preserve">30 03 06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Игрушки, сделанные из различных материалов (дерево, пластик, ткань), созданные для игр, не предполагающих определенные правила; мячи, игровые наборы, игровой домик, головоломки и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Инструменты, материалы и оборудование для ремесла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44" w:tooltip="Ссылка на КонсультантПлюс">
              <w:r>
                <w:rPr>
                  <w:sz w:val="24"/>
                  <w:color w:val="0000ff"/>
                </w:rPr>
                <w:t xml:space="preserve">30 18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шитья, росписи по дереву, плетения корзин; глина и паста для лепки; наборы для плетения бусинами (бисером); наглядные пособия по изобразительному искусству и мировой художественной культуре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1945" w:name="P21945"/>
    <w:bookmarkEnd w:id="2194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&lt;11&gt; Код группы/подкласса вспомогательных средств приведен в соответствии с </w:t>
      </w:r>
      <w:hyperlink w:history="0" r:id="rId445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32. Рекомендуемый перечень методов, методик и методических приемов социально-педагогической реабилитации и абилитации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Психолого-педагогическая диагностика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Психолого-педагогическая диагностика (И.Ю. Левченко, С.Д. Забрамная, Т.А. Добровольская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Сфера интересов (О.И. Мотков).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Карта одаренности (А.И. Савенков).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Диагностика психологической готовности к школьному обучению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Тест способности к обучению в школе (Г. Витцлак).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Ориентационный тест школьной зрелости (А. Керн, Я. Йирасек).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Логопедические методики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Технологии коррекционно-логопедической работы (Е.Ф. Архипова).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Дидактический материал по обследованию речи детей (Т.П. Бессонова,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Логопедическая ритмика (Г.А. Волкова).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Методика обследования самостоятельной речи (О.Б. Иншакова).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Методика обследования слоговой структуры слова (А.К. Макарова).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Методика обследования звукопроизношения (Ф.Ф. Рау, М.Ф. Фомичева).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Оценка уровня сформированности навыка письма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Оценка состояния звукопроизношения (Г.В. Чиркина,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Объем пассивного и активного словарного запаса (Г.В. Чиркина, Т.Б. Филичева, Г.А. Каше,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Методика "Глобальное чтение" (Г. Доман).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Методика формирования языковой системы Т.Н. Новиковой-Иванцовой.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Методики альтернативной, поддерживающей и дополнительной (невербальной) коммуникации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Облегченная коммуникация (Facilitated communication) (Р. Кроссли).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Альтернативная коммуникация посредством символов.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Альтернативная коммуникация посредством орфографического письма.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Предметные символы (словесные кубики Примака, тактильные символы).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Альтернативная коммуникация (методический сборник) (Е.А. Штягинова).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Языковая программа "Макатон" (М. Уокер).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Методы альтернативной коммуникации посредством электронных устройств для альтернативной коммуникации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Электронные устройства для альтернативной коммуникации: записывающие и воспроизводящие устройства, коммуникаторы и так далее.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Информационно-программное обеспечение: компьютерные программы для создания пиктограмм, системы символов; компьютерные программы для общения,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33. Показатели качества и оценка результатов реализации мероприятий социально-педагогической реабилитации и абилитации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социально-педагогической реабилитации 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других)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и познавательная активность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ребенка-инвалида в культурно-досуговой сфере и искусстве, и проведении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мелкой моторики у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социально-педагогической реабилитации 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 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V. Социально-психологическая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34. Перечень специалистов, привлекаемых к реализации реабилитационных мероприятий &lt;12&gt;: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&lt;12&gt; Перечень специалистов приведен с учетом положений </w:t>
      </w:r>
      <w:hyperlink w:history="0" r:id="rId446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447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35.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4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4"/>
              </w:rPr>
              <w:t xml:space="preserve">- семейное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36. Содержание, кратность и формат реализации мероприятий по социально-психологической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703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8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7383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социально-психологической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социально-психологического анамнеза ребенка-инвалида посредством беседы (при необходимости с привлечением родителя/законного представителя/уполномоченного представителя), анкетирования (при условии владения ребенком-инвалидом письменной речью);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 используются невербальные формы диагностического материала, а также вербальные формы диагностического материала с учетом особенностей речевого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мелкой моторики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речевых функций (импрессивной и экспрессивной речи и других) у ребенка-инвалида при помощи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определением объема конкретных мероприятий, их количества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7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7383" w:type="dxa"/>
            <w:vAlign w:val="bottom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ребенка-инвалида (при условии владения ребенком-инвалидом письменной речью) при необходимости с привлечением родителя/законного представителя/уполномоченного представителя, в том числе с целью определения уровня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других ребенка-инвалида (домены МКФ "Обучение и применение знаний",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 используются невербальные формы диагностического материала, а также вербальные формы диагностического материала с учетом особенностей речевого развития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мелкой моторики нейропсихологическими методами;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мелкой моторики методами аппаратно-программной диагностики;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речевых функций (импрессивной и экспрессивной речи и других) у ребенка-инвалида с помощью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70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реализующих мероприятия по социально-психологической реабилитации, а также предоставляющих курсы психообразовательных занятий для родителей/законных представителей/уполномоченных представителей детей-инвалидов с нарушениями языковых и речевых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 (или)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73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функциональной и альтернативной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эмоциональной, мотивационной, ценностно-смысловой сфер, копинг-компетентности,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587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Семейное консультирование</w:t>
            </w:r>
          </w:p>
        </w:tc>
        <w:tc>
          <w:tcPr>
            <w:gridSpan w:val="3"/>
            <w:tcW w:w="738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Консультирование, целью которого является решение проблем внутрисемейных, детско-родительских отношений и других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речевых функций (импрессивной и экспрессивной речи и других) у ребенка-инвалида с помощью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двигательной экспрессии (мимика, пантомимика, жесты) методами психогимнастикии, в том числе с целью изучения различных эмоций и форм их телесного проявления;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мелкой моторики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мелкой моторики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эмоционального интеллекта с целью повышения коммуникативной эффективности (улучшение понимания и демонстрация собственных эмоций);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снижение и профилактика психоэмоционального напряжения ребенка-инвалида, которое выражается в социально неприемлемых действиях, посредством замещения их на социально приемлемые (занятия лепкой (плассотерапия), песочная терапия, танцевально-двигательная терапия и другими);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активизация и развитие творческих способностей и творческого потенциала ребенка-инвалида средствами арт-терапии, танцевально-двигательной терапии, музыкотерапии;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с использованием аппаратно-программных методов и других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3 - 13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vAlign w:val="bottom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гармонизация внутрисемейных и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инвалидности.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 ребенка-инвалида и (или)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характера, в том числе с использованием раздаточного материала, вебинаров, лекций,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саморазвитие, формирование реабилитационной приверженности, повышение мотивации ребенка-инвалида к ведению здорового образа жизни,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13 - 31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38. Показатели кратности мероприятий по социально-психологической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10 - 18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21 - 39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39.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2427" w:tooltip="&lt;13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&lt;13&gt;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47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аппаратно-программные комплексы с программами тестирования психической и двигательной сферы человека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48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на развитие памяти, развивающие наборы,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49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Счетные палочки Кюизенера, доски Сегена; развивающая панель, звуковая панель; наборы карточек на сравнение предметов (по размерам, объему, площади, массе, углам, формам, назначению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0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развития пространственного гнозиса и праксиса; игры с предметами на определение их пространственных характеристик; картинки для определения правой, левой стороны, понятия "верх", "низ", "посередине"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интеграции, включая оборудование для песочной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1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комната; световой стол для рисования песком; сенсорные мешочки;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2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  <w:vAlign w:val="center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3" w:tooltip="Ссылка на КонсультантПлюс">
              <w:r>
                <w:rPr>
                  <w:sz w:val="24"/>
                  <w:color w:val="0000ff"/>
                </w:rPr>
                <w:t xml:space="preserve">05 12 03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Комплексы упражнений для развития и тренировки памяти (в том числе в формате компьютерных программ); методики улучшения памяти, адаптированными под цели улучшения памяти инструкциями, мнемотехнические техники, игры для развития памяти); онлайн-игры и приложения для смартфона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4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обучения последовательности действий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5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тренажеры для развития внимания, головоломки,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6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восприятия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7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сортеры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8" w:tooltip="Ссылка на КонсультантПлюс">
              <w:r>
                <w:rPr>
                  <w:sz w:val="24"/>
                  <w:color w:val="0000ff"/>
                </w:rPr>
                <w:t xml:space="preserve">05 12 18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Головоломки и настольные игры (шашки, шахматы, нарды); логические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59" w:tooltip="Ссылка на КонсультантПлюс">
              <w:r>
                <w:rPr>
                  <w:sz w:val="24"/>
                  <w:color w:val="0000ff"/>
                </w:rPr>
                <w:t xml:space="preserve">05 12 21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мышления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60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61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Бумага, пальчиковые краски, гуашь, масляные краски, тушь, акварель, мелки/пастель, маркеры, фломастеры, карандаши, кисти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62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2427" w:name="P22427"/>
    <w:bookmarkEnd w:id="22427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&lt;13&gt; Код группы/подкласса вспомогательных средств приведен в соответствии с </w:t>
      </w:r>
      <w:hyperlink w:history="0" r:id="rId463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40. Рекомендуемый перечень методов, методик и методических приемов социально-психологической реабилитации и абилитации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когнитивных функций и интеллектуальной сферы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Диагностический альбом для исследования особенностей познавательной деятельности (Н.Я. Семаго, М.М. Семаго)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Недостающие предметы: Психодиагностическая методика (Модификация методики Г.И. Россолимо) (комплект)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Экспресс-диагностика в детском саду (Н.Н. Павлова, Л.Г. Руденко).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эмоциональной и личностной сферы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Проективные методики ("Рисунок семьи", "Несуществующее животное", "Нарисуй человека", "Дом-Дерево-Человек"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Тест тревожности (Р. Тэммпл, В. Амен, М. Дорки).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Методика "Кактус" (М.А. Панфилова).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Детский апперцептивный тест (CAT) (Л. Беллак).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Тест фрустрационных реакций (С. Розенцвейг).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Тест тревожности (В.М. Астапов).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Методика измерения уровня тревожности (Дж. Тейлор, адаптация В.Г. Норакидзе).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Методика диагностики школьной тревожности (Б. Филипс).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Личностный опросник EPI (Г. Айзенк).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40. Многофакторная личностная методика Р. Кеттелла.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41. Патохарактерологический диагностический опросник (А.Е. Личко).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42. Опросник акцентуации личности (К. Леонгард).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43. Шкала депрессии (Т.И. Балашова, О.П. Елисеев).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44. Тест А. Ассингера (оценка агрессивности в отношениях).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45. Цветовой тест отношений (А.М. Эткинд).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46. Цветовой тест М. Люшера.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47.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48. Зрительно-моторный гештальт-тест Л. Бендер.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сферы межличностных взаимоотношений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49. Метод социометрических измерений (Я.Л. Морено).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50. Методика "Незаконченные предложения" (модифицированный вариант) (Д. Сакс, С. Леви).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51. Методика "Межличностные отношения ребенка" (Р. Жиль).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52. Кинетический рисунок семьи Р. Бернса и С. Кауфмана.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53. Методика "Закончи историю" (И.Б. Дерманова).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54. Методика "Каков ребенок во взаимоотношениях с окружающими людьми?" (Р.С. Немов).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семейных и детско-родительских 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56. Анкета "Определение воспитательских умений у родителей детей с ограниченными возможностями здоровья"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57. Анкета "Психологический тип родителя"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58. Методика "Анализ семейных взаимоотношений" (АСВ) (Э.Г. Эйдемиллер, В.В. Юстицкис).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59. Методика "Стратегии семейного воспитания" (С.С. Степанов).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60. Скоро школа. Путешествие с Бимом и Бомом в страну Математику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61. Школа умножения. Методика развития внимания у детей 7 - 9 лет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62. Преодоление трудностей учения: нейропсихологический подход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63.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64.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65. Альбом для тренировки мозга от нейропсихолога (Н.К. Талызина).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66.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67.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68.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69.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70.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71.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72.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73. Нейропсихологические занятия с детьми (Часть 1, 2) (В.С. Колганова, Е.В. Пивоварова).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74. Нейропсихология. Игры и упражнения. Практическое пособие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75.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76. Графические диктанты (Т.Ю. Хотылева,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77.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78. Раз, два, три! Сравни и забери. Нейропсихологическая игра (М. Рахмани, А. Ульянова).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79. Прятки-заплатки. Нейропсихологическое лото (И.С. Куликова, А.В. Сунцова).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80. Попробуй повтори! Нейропсихологическая игра (Е. Мухаматулина, Н. Михеева).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81. Два притопа, три прихлопа. Ритмичная нейропсихологическая игра (В. Жукова).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82.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83. Развитие речи и общей моторики у дошкольников (Т.А. Ткаченко).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84. Сенсорная интеграция. Теория и практика (А. Банди, Ш. Лейн, Э. Мюррей);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85.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86.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87. Психологическая помощь детям с проблемами в развитии (И.И. Мамайчук).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88.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работы с родителями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89.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90.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91.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92.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93. Технологии обучения и воспитания детей с нарушениями опорно-двигательного аппарата (И.Ю. Левченко, О. Г. Приходько).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94. Как помочь семье, в которой серьезно болен ребенок. Взгляд психолога (Хилтон Дэвис).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95.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96.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Основные методы, методики и методические приемы психологического консультирования и психотерапии: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когнитивно-поведенческая терапия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семейная психотерапия направлена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психолога с одним или несколькими членами семьи);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кататимно-имагинативная психотерапия (символдрама) относится к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экзистенциальная психотерапия (в том числе логотерапия) основано на поиске и анализе человеком различных смыслов существования;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арт-терапия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психодрама базируется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методы психологической саморегуляции направлены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музыкотерапия оказывает оздоровительное воздействие (музыки)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танцевально-двигательная терапия реализуется посредством танцевальных движений, направленных на развитие физического и эмоционального состояния ребенка-инвалида и его социальной деятельности, в целом;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сказкотерапия относится к методам арт-терапии и направлена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другое;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песочная терапия посредством работы с песком нацелена на развитие творческих склонностей и самовыражения ребенка,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41. Показатели качества и оценка результатов реализации мероприятий социально-психологической реабилитации и абилитации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социально-психологической реабилитации 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когнитивных функций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эмоционально-волевой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личностно-мотивационной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сенсомоторной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речевого развития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развития моторики (мелкой)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Коммуникативные навыки (вербальные, невербальные)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Реабилитационная приверженность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социально-психологической реабилитации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социально-психологической реабилитации 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42. Перечень специалистов, привлекаемых к реализации реабилитационных мероприятий &lt;14&gt;: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&lt;14&gt; Перечень специалистов приведен с учетом положений </w:t>
      </w:r>
      <w:hyperlink w:history="0" r:id="rId46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22634" w:tooltip="&lt;15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">
              <w:r>
                <w:rPr>
                  <w:sz w:val="24"/>
                  <w:color w:val="0000ff"/>
                </w:rPr>
                <w:t xml:space="preserve">&lt;15&gt;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2634" w:name="P22634"/>
    <w:bookmarkEnd w:id="22634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&lt;15&gt; Должности указаны в соответствии с профессиональным </w:t>
      </w:r>
      <w:hyperlink w:history="0" r:id="rId465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4"/>
            <w:color w:val="0000ff"/>
          </w:rPr>
          <w:t xml:space="preserve">стандартом</w:t>
        </w:r>
      </w:hyperlink>
      <w:r>
        <w:rPr>
          <w:sz w:val="24"/>
        </w:rPr>
        <w:t xml:space="preserve"> "Специалист по оказанию государственных услуг в области занятости населения",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43.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44. Содержание, кратность и формат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14"/>
        <w:gridCol w:w="340"/>
        <w:gridCol w:w="340"/>
        <w:gridCol w:w="7993"/>
        <w:gridCol w:w="1426"/>
        <w:gridCol w:w="1728"/>
      </w:tblGrid>
      <w:tr>
        <w:tc>
          <w:tcPr>
            <w:tcW w:w="1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867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72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81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gridSpan w:val="3"/>
            <w:tcW w:w="8673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по профессиональной реабилитации 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(домены 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426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72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других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867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7993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профориентации с определением объема конкретных мероприятий, их количества, необходимости использования ТСР и ассистивных технологий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81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профессиях (в том числе посредством использования профессиограмм);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языковых и речевых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трудоустройства (составление резюме, необходимые документы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самостоятельного поиска вакансий посредством различных интернет-ресурсов (сайты по поиску работы), тематических ярмарок вакансий, средств массовой информации (газет, журналов) и других</w:t>
            </w:r>
          </w:p>
        </w:tc>
        <w:tc>
          <w:tcPr>
            <w:tcW w:w="142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72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81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другое);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42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72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81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Практические занятия с ребенком-инвалидом с целью: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коррекции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формирования, коррекции и развития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обучения навыкам самопрезентации при трудоустройстве (составление резюме, оформление пакета документов, прохождение собеседования и так далее)</w:t>
            </w:r>
          </w:p>
        </w:tc>
        <w:tc>
          <w:tcPr>
            <w:tcW w:w="142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72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81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gridSpan w:val="3"/>
            <w:tcW w:w="867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(в частности, задание по изучению предложенных материалов (статьи, видеоролики и других) по теме конкретной профессии с последующим докладом об изученном)</w:t>
            </w:r>
          </w:p>
        </w:tc>
        <w:tc>
          <w:tcPr>
            <w:tcW w:w="142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72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81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gridSpan w:val="3"/>
            <w:tcW w:w="8673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42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72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81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1728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67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4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45.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4819"/>
        <w:gridCol w:w="3742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481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7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4819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7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4819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7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4819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7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4819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7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4819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7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4819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74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46.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47.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2899" w:tooltip="&lt;1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66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АПК диагностики и коррекции профессионально-значимых качеств; компьютерные профориентационные системы; автоматизированные методики для индивидуального или группового тестирования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67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Комплекты, игры, наборы для развития профессионально значимых навыков, памяти, внимания, модульные наборы психолога (в частности, боксы психолога с различным наполнением) и другое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68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модули; наборы карточек на сравнение предметов (по размерам, объему или площади, массе, углам, формам, назначению и другие)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69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игры; нейропсихологические игры; домино по тематике последовательность действий; развивающие комплекты на развитие логики, пространственных представлений, игры на развитие зрительного восприятия, мышления, внимания, памяти; наборы карточек; стационарные компьютеры и ноутбуки со специальным программным обеспечением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70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восприятия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71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72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73" w:tooltip="Ссылка на КонсультантПлюс">
              <w:r>
                <w:rPr>
                  <w:sz w:val="24"/>
                  <w:color w:val="0000ff"/>
                </w:rPr>
                <w:t xml:space="preserve">28 27 03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Диагностические опросники, анкеты, методики для определения профессиональной готовности, метафорические карты для профориентации; АПК для диагностики и коррекции профессионально-значимых качеств ребенка-инвалида, компьютерные профориентационные системы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диагностики, практических занятий, профотбора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профессиональной подготовки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74" w:tooltip="Ссылка на КонсультантПлюс">
              <w:r>
                <w:rPr>
                  <w:sz w:val="24"/>
                  <w:color w:val="0000ff"/>
                </w:rPr>
                <w:t xml:space="preserve">28 27 07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Учебные, методические, диагностические, информационные и наглядные пособия по профессиональной ориентации, предпрофильной подготовке, профильному обучению (на "бумажном" и электронном носителе); универсальные аппаратно-программные комплексы, имитирующие профессиональные действия и движения (по типу универсальной системы функционального тестирования и оценки профессиональных движений и навыков с последующей реабилитацией); профориентационные видео- и аудиопритчи; опросники-навигаторы; профориентационные игры; игровые модули; игры-тренинги; профориентационные фильмы и видеоролики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занятий, профотбора, профподбора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2899" w:name="P22899"/>
    <w:bookmarkEnd w:id="22899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&lt;16&gt; Код группы/подкласса вспомогательных средств приведен в соответствии с </w:t>
      </w:r>
      <w:hyperlink w:history="0" r:id="rId475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48. Рекомендуемый перечень методов, методик и методических приемов профессиональной ориентации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Опросник "Карта интересов" (А.Е. Голомшток).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"Матрица выбора профессии" (Г.В. Резапкина).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Методика Л.А. Йовайши.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49. Показатели качества и оценка результатов реализации мероприятий профессиональной ориентации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по профессиональной 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Профессионально-значимые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 самопрезентации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VII. Занятия по адаптивной физической культуре</w:t>
      </w:r>
    </w:p>
    <w:p>
      <w:pPr>
        <w:pStyle w:val="2"/>
        <w:jc w:val="center"/>
      </w:pPr>
      <w:r>
        <w:rPr>
          <w:sz w:val="24"/>
        </w:rPr>
        <w:t xml:space="preserve">и адаптивному спорту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50. Перечень специалистов, привлекаемых к реализации реабилитационных мероприятий &lt;17&gt;: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&lt;17&gt; Перечень специалистов приведен с учетом положений </w:t>
      </w:r>
      <w:hyperlink w:history="0" r:id="rId476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&lt;18&gt;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&lt;18&gt; </w:t>
      </w:r>
      <w:hyperlink w:history="0" r:id="rId477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 апреля 2019 г. N 197н "Об утверждении профессионального стандарта "Инструктор-методист по адаптивной физической культуре и адаптивному спорту" (зарегистрирован Министерством юстиции Российской Федерации 29 апреля 2019 г., регистрационный N 54540).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52. Содержание, кратность и формат реализации мероприятий реабилитации и абилитации детей-инвалидов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716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96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диагностика</w:t>
            </w:r>
          </w:p>
        </w:tc>
        <w:tc>
          <w:tcPr>
            <w:gridSpan w:val="3"/>
            <w:tcW w:w="7396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ребенка-инвалида в мероприятиях по физической реабилитации и абилитации с использованием средств физической культуры и спорта в ИПРА ребенка-инвалида, а также по отсутствию у него медицинских противопоказаний для занятий по адаптивной физической культуре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отсутствия у ребенка-инвалида медицинских противопоказаний для занятий по программе адаптивной физической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поднятие, перенос с использованием рук, плеч, бедер и спины, головы, размещение объектов; перемещение объектов стопами; ходьба на короткие или длинные расстояния; ходьба по различным поверхностям; ходьба вокруг препятствий; ползанье; преодоление препятствий; бег; бег трусцой; прыжки; передвижение в пределах своего жилища; ползание или преодоление препятствий в пределах своего жилища; ходьба и передвижение вне своего жилища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9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выявления потребности в информировании и консультировании по вопросам АФК и адаптивного спорта, а также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занятий по адаптивной физической культуре и адаптивному спорту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96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(домен 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поднятие, перенос с использованием рук, плеч, бедер и спины, головы, размещение объектов; перемещение объектов стопами; ходьба на короткие или длинные расстояния; ходьба по различным поверхностям; ходьба вокруг препятствий; ползанье; преодоление препятствий; бег; бег трусцой; прыжки; передвижение в пределах своего жилища; ползание или преодоление препятствий в пределах своего жилища; ходьба и передвижение вне своего жилища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9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занятий по АФК и адаптивному спорту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физической реабилитации и абилитации с использованием средств физической культуры и спорта (занятиям по АФК и адаптивному спорту),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 и адаптивному спорту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6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 порядке реализации мероприятий по АФК и адаптивному спорту;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 значимости физической реабилитации и абилитации с использованием средств физической культуры и спорта в комплексной реабилитации и абилитации;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 организациях-поставщиках и перечню мероприятий по АФК и адаптивному спорту, которые они реализуют;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 имеющейся спортивной инфраструктуре в субъекте, приближенной к месту проживания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 возможностях сочетания методов АФК и адаптивного спорта с иными методами и средствами физической реабилитации и абилитации ребенка-инвалида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6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реабилитации ребенка-инвалида методами АФК и адаптивного спорта;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значимости АФК и адаптивного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использования комплекса средств и методов АФК и адаптивного спорта в рамках физической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инструктажа по безопасности во время занятий АФК и адаптивным спортом;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особенностей проведения домашних занятий для детей-инвалидов с преимущественными нарушениями функций центральной нервной системы, нейромышечных, скелетных и связанных с движением (статодинамических) функций,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96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Проведение практических занятий (тренингов),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мобильности ребенка-инвалида в естественных жизненных ситуациях,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9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9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96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16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АФК и адаптивному спорту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54. Показатели кратности мероприятий по АФК и адаптивному спорту: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6 - 8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3246" w:tooltip="&lt;19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&lt;19&gt;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78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79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боди-бары различной весовой категории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80" w:tooltip="Ссылка на КонсультантПлюс">
              <w:r>
                <w:rPr>
                  <w:sz w:val="24"/>
                  <w:color w:val="0000ff"/>
                </w:rPr>
                <w:t xml:space="preserve">30 09 03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мягких мячей, футбольный мяч, волейбольный мяч, сетка для игры в волейбол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81" w:tooltip="Ссылка на КонсультантПлюс">
              <w:r>
                <w:rPr>
                  <w:sz w:val="24"/>
                  <w:color w:val="0000ff"/>
                </w:rPr>
                <w:t xml:space="preserve">30 09 39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3246" w:name="P23246"/>
    <w:bookmarkEnd w:id="23246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&lt;19&gt; Код группы/подкласса вспомогательных средств приведен в соответствии с </w:t>
      </w:r>
      <w:hyperlink w:history="0" r:id="rId48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56. Рекомендуемый перечень методов, методик и методических приемов АФК и адаптивного спорта для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1. Общие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разнообразные комплексы общеукрепляющих упражнений;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двигательная рекреация;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утренняя гимнастика;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2. Специальные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обучение ходьбе с применением различных систем;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механотерапия.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3. Занятия на высокотехнологичном оборудовании.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57. Показатели качества и оценка результатов реализации мероприятий АФК и адаптивного спорта для детей-инвалидов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ЦРГ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комплексной реабилитации и абилитации методами АФК и адаптивного спорта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объема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уровня физической готовности к физическим нагрузкам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АФК и адаптивного спорта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АФК и адаптивного спорта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4"/>
        </w:rPr>
        <w:t xml:space="preserve">РЕАБИЛИТАЦИИ И АБИЛИТАЦИИ ДЕТЕЙ-ИНВАЛИДОВ ЦЕЛЕВЫХ</w:t>
      </w:r>
    </w:p>
    <w:p>
      <w:pPr>
        <w:pStyle w:val="2"/>
        <w:jc w:val="center"/>
      </w:pPr>
      <w:r>
        <w:rPr>
          <w:sz w:val="24"/>
        </w:rPr>
        <w:t xml:space="preserve">РЕАБИЛИТАЦИОННЫХ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ГРУПП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40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65"/>
      </w:tblGrid>
      <w:tr>
        <w:tc>
          <w:tcPr>
            <w:tcW w:w="20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12"/>
            <w:tcW w:w="115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Направление реабилитации 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Социально-бытовая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Социально-средовая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Социально-педагогическая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Социально-психологическая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Профессиональная ориентация</w:t>
            </w:r>
          </w:p>
        </w:tc>
        <w:tc>
          <w:tcPr>
            <w:gridSpan w:val="2"/>
            <w:tcW w:w="192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Занятия по АФК и адаптивному спорту</w:t>
            </w:r>
          </w:p>
        </w:tc>
      </w:tr>
      <w:tr>
        <w:tc>
          <w:tcPr>
            <w:vMerge w:val="continue"/>
          </w:tcPr>
          <w:p/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20 - 40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5 - 9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30 - 58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21 - 39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6 - 8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Всего количество мероприятий по целевым реабилитационным </w:t>
      </w:r>
      <w:hyperlink w:history="0" w:anchor="P20862" w:tooltip="ЦРГ 2 - ребенок-инвалид с преимущественными нарушениями языковых и речевых функций (далее - ЦРГ 2);">
        <w:r>
          <w:rPr>
            <w:sz w:val="24"/>
            <w:color w:val="0000ff"/>
          </w:rPr>
          <w:t xml:space="preserve">группам N 2</w:t>
        </w:r>
      </w:hyperlink>
      <w:r>
        <w:rPr>
          <w:sz w:val="24"/>
        </w:rPr>
        <w:t xml:space="preserve">, </w:t>
      </w:r>
      <w:hyperlink w:history="0" w:anchor="P20863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0864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0865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 - 120 мероприятий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1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Стандарту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преимущественными</w:t>
      </w:r>
    </w:p>
    <w:p>
      <w:pPr>
        <w:pStyle w:val="0"/>
        <w:jc w:val="right"/>
      </w:pPr>
      <w:r>
        <w:rPr>
          <w:sz w:val="24"/>
        </w:rPr>
        <w:t xml:space="preserve">нарушениями языковых и речевых функций</w:t>
      </w:r>
    </w:p>
    <w:p>
      <w:pPr>
        <w:pStyle w:val="0"/>
        <w:jc w:val="right"/>
      </w:pPr>
      <w:r>
        <w:rPr>
          <w:sz w:val="24"/>
        </w:rPr>
        <w:t xml:space="preserve">различного генеза, не включенные в другие</w:t>
      </w:r>
    </w:p>
    <w:p>
      <w:pPr>
        <w:pStyle w:val="0"/>
        <w:jc w:val="right"/>
      </w:pPr>
      <w:r>
        <w:rPr>
          <w:sz w:val="24"/>
        </w:rPr>
        <w:t xml:space="preserve">целевые реабилитационные группы (целевые</w:t>
      </w:r>
    </w:p>
    <w:p>
      <w:pPr>
        <w:pStyle w:val="0"/>
        <w:jc w:val="right"/>
      </w:pPr>
      <w:r>
        <w:rPr>
          <w:sz w:val="24"/>
        </w:rPr>
        <w:t xml:space="preserve">реабилитационные группы N 2, 11, 12,</w:t>
      </w:r>
    </w:p>
    <w:p>
      <w:pPr>
        <w:pStyle w:val="0"/>
        <w:jc w:val="right"/>
      </w:pPr>
      <w:r>
        <w:rPr>
          <w:sz w:val="24"/>
        </w:rPr>
        <w:t xml:space="preserve">12.13) 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утвержденному приказом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 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23477" w:name="P23477"/>
    <w:bookmarkEnd w:id="23477"/>
    <w:p>
      <w:pPr>
        <w:pStyle w:val="2"/>
        <w:jc w:val="center"/>
      </w:pPr>
      <w:r>
        <w:rPr>
          <w:sz w:val="24"/>
        </w:rPr>
        <w:t xml:space="preserve">МЕТОДИКА</w:t>
      </w:r>
    </w:p>
    <w:p>
      <w:pPr>
        <w:pStyle w:val="2"/>
        <w:jc w:val="center"/>
      </w:pPr>
      <w:r>
        <w:rPr>
          <w:sz w:val="24"/>
        </w:rPr>
        <w:t xml:space="preserve">ОЦЕНКИ ЭФФЕКТИВНОСТИ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Оценка эффективности услуги по комплексной реабилитации и абилитации детей-инвалидов включает: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оценку изменений степени активности и участия ребенка-инвалида по каждому имеющемуся ОЖД, достигнутых в результате реализации реабилитационных и абилитационных мероприятий за курс реабилитации 21 день, по отношению к исходному состоянию или исходным данным, характеризующим степень активности и участия ребенка-инвалида в рамках имеющихся ОЖД до начала курса реабилитации и абилитации (далее - конкретная оценка реабилитационного эффекта);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оценку достижения цели комплексной реабилитации и абилитации ребенка-инвалида (далее - общая оценка реабилитационного эффекта), предусмотренной ИПРА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Конкретная оценка реабилитационного эффекта осуществляется в организации, федеральном учреждении на основе оценки разницы между степенью активности и участия ребенка-инвалида, определяемых по категориям МКФ, до и после предоставления услуги по комплексной реабилитации и абилитации, посредством сопоставления данных о состоянии ребенка-инвалида до начала курса реабилитации и абилитации и после его завершения.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Специалистами организаций, федеральных учреждений анализируются сведения о ребенке-инвалиде, нуждающемся в оказании услуги по комплексной реабилитации и абилитации, содержащиеся в ИПРА ребенка-инвалида в части имеющихся ОЖД и нуждаемости в реабилитационных и абилитационных мероприятиях.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С целью объективизации степени активности и участия ребенка-инвалида осуществляется первичная диагностика до проведения реабилитационных и абилитационных мероприятий и повторная (контрольная) диагностика - после проведения таких мероприятий. Результаты первичной и повторной (контрольной) диагностики заносятся специалистами организаций, федеральных учреждений в протокол оценки эффективности услуги по комплексной реабилитации и абилитации ребенка-инвалида, рекомендуемый образец которого приведен в </w:t>
      </w:r>
      <w:hyperlink w:history="0" w:anchor="P23540" w:tooltip="                                 ПРОТОКОЛ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настоящей методике.</w:t>
      </w:r>
    </w:p>
    <w:p>
      <w:pPr>
        <w:spacing w:before="0"/>
        <w:spacing w:after="1"/>
      </w:pPr>
    </w:p>
    <w:tbl>
      <w:tblPr>
        <w:tblInd w:w="0" w:type="dxa"/>
        <w:tblW w:w="5000" w:type="pct"/>
        <w:tblBorders>
          <w:top w:val="nil"/>
          <w:left w:val="nil"/>
          <w:bottom w:val="nil"/>
          <w:right w:val="nil"/>
          <w:insideV w:val="nil"/>
          <w:insideH w:val="nil"/>
        </w:tblBorders>
      </w:tblPr>
      <w:tblGrid>
        <w:gridCol w:w="60"/>
        <w:gridCol w:w="113"/>
        <w:gridCol w:w="9921"/>
        <w:gridCol w:w="113"/>
      </w:tblGrid>
      <w:t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shd w:val="clear" w:fill="ced3f1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113" w:type="dxa"/>
            <w:tcMar>
              <w:top w:w="0" w:type="dxa"/>
              <w:left w:w="0" w:type="dxa"/>
              <w:bottom w:w="0" w:type="dxa"/>
              <w:right w:w="0" w:type="dxa"/>
            </w:tcMar>
            <w:shd w:val="clear" w:fill="f4f3f8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0" w:type="auto"/>
            <w:tcMar>
              <w:top w:w="113" w:type="dxa"/>
              <w:left w:w="0" w:type="dxa"/>
              <w:bottom w:w="113" w:type="dxa"/>
              <w:right w:w="0" w:type="dxa"/>
            </w:tcMar>
            <w:shd w:val="clear" w:fill="f4f3f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  <w:color w:val="392c69"/>
              </w:rPr>
              <w:t xml:space="preserve">КонсультантПлюс: примечание.</w:t>
            </w:r>
          </w:p>
          <w:p>
            <w:pPr>
              <w:pStyle w:val="0"/>
              <w:jc w:val="both"/>
            </w:pPr>
            <w:r>
              <w:rPr>
                <w:sz w:val="24"/>
                <w:color w:val="392c69"/>
              </w:rPr>
              <w:t xml:space="preserve">Нумерация пунктов дана в соответствии с официальным текстом документа.</w:t>
            </w:r>
          </w:p>
        </w:tc>
        <w:tc>
          <w:tcPr>
            <w:tcW w:w="113" w:type="dxa"/>
            <w:tcMar>
              <w:top w:w="0" w:type="dxa"/>
              <w:left w:w="0" w:type="dxa"/>
              <w:bottom w:w="0" w:type="dxa"/>
              <w:right w:w="0" w:type="dxa"/>
            </w:tcMar>
            <w:shd w:val="clear" w:fill="f4f3f8"/>
            <w:tcBorders>
              <w:top w:val="nil"/>
              <w:left w:val="nil"/>
              <w:bottom w:val="nil"/>
              <w:right w:val="nil"/>
            </w:tcBorders>
          </w:tcPr>
          <w:p/>
        </w:tc>
      </w:tr>
    </w:tbl>
    <w:p>
      <w:pPr>
        <w:pStyle w:val="0"/>
        <w:spacing w:before="300" w:line-rule="auto"/>
        <w:ind w:firstLine="540"/>
        <w:jc w:val="both"/>
      </w:pPr>
      <w:r>
        <w:rPr>
          <w:sz w:val="24"/>
        </w:rPr>
        <w:t xml:space="preserve">5. Степень активности и участия оценивается по категориям МКФ с учетом возрастных периодов ребенка-инвалида (4 - 7 лет; 8 - 11 лет; 12 - 17 лет) и этапов формирования различных функций организма, обеспечивающих возможность выполнения предусмотренных МКФ действий, в соответствии со следующей шкалой: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нет затруднений;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1 - легкие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2 - умеренные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3 - тяжелые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4 - абсолютные затруднения.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По результатам сравнительного анализа результатов первичной и повторной (контрольной) диагностики производится конкретная оценка реабилитационного эффекта по каждому имеющемуся у ребенка-инвалида ОЖД, который вычисляется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соответствующему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категорий МКФ, по которым наблюдается положительная динамика по соответствующему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по соответствующему ОЖД, которым были присвоены от 1 до 4 баллов. Категории МКФ, которые были оценены баллами 0 - "нет затруднений" - не учитываются в данном параметре.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При получении дробного числа, производится его округление.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Оценка реабилитационного эффекта по всем имеющимся ОЖД осуществляется с учетом всех изменившихся показателей по общему количеству категорий МКФ. Расчет осуществляется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всем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всех категорий МКФ, по которым наблюдается положительная динамика в рамках всех установленных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в рамках установленных ОЖД.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Реабилитационный эффект в диапазоне: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0 - 9% - считается неэффективным;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10 - 54% - незначительным;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55 - 75% - удовлетворительным;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более 75% - высоким.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Результаты конкретной оценки реабилитационного эффекта заносятся в реабилитационную (абилитационную) карту специалистами организаций, федеральных учреждений.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2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Методике оценки эффективности</w:t>
      </w:r>
    </w:p>
    <w:p>
      <w:pPr>
        <w:pStyle w:val="0"/>
        <w:jc w:val="right"/>
      </w:pPr>
      <w:r>
        <w:rPr>
          <w:sz w:val="24"/>
        </w:rPr>
        <w:t xml:space="preserve">услуги по комплексной реабилитации</w:t>
      </w:r>
    </w:p>
    <w:p>
      <w:pPr>
        <w:pStyle w:val="0"/>
        <w:jc w:val="right"/>
      </w:pPr>
      <w:r>
        <w:rPr>
          <w:sz w:val="24"/>
        </w:rPr>
        <w:t xml:space="preserve">и абилитации ребенка-инвалида Стандарта</w:t>
      </w:r>
    </w:p>
    <w:p>
      <w:pPr>
        <w:pStyle w:val="0"/>
        <w:jc w:val="right"/>
      </w:pPr>
      <w:r>
        <w:rPr>
          <w:sz w:val="24"/>
        </w:rPr>
        <w:t xml:space="preserve">предоставления услуги по комплексной</w:t>
      </w:r>
    </w:p>
    <w:p>
      <w:pPr>
        <w:pStyle w:val="0"/>
        <w:jc w:val="right"/>
      </w:pPr>
      <w:r>
        <w:rPr>
          <w:sz w:val="24"/>
        </w:rPr>
        <w:t xml:space="preserve">реабилитации и абилитации детей-инвалидов</w:t>
      </w:r>
    </w:p>
    <w:p>
      <w:pPr>
        <w:pStyle w:val="0"/>
        <w:jc w:val="right"/>
      </w:pPr>
      <w:r>
        <w:rPr>
          <w:sz w:val="24"/>
        </w:rPr>
        <w:t xml:space="preserve">с преимущественными нарушениями</w:t>
      </w:r>
    </w:p>
    <w:p>
      <w:pPr>
        <w:pStyle w:val="0"/>
        <w:jc w:val="right"/>
      </w:pPr>
      <w:r>
        <w:rPr>
          <w:sz w:val="24"/>
        </w:rPr>
        <w:t xml:space="preserve">языковых и речевых функций различного</w:t>
      </w:r>
    </w:p>
    <w:p>
      <w:pPr>
        <w:pStyle w:val="0"/>
        <w:jc w:val="right"/>
      </w:pPr>
      <w:r>
        <w:rPr>
          <w:sz w:val="24"/>
        </w:rPr>
        <w:t xml:space="preserve">генеза, не включенные в другие целевые</w:t>
      </w:r>
    </w:p>
    <w:p>
      <w:pPr>
        <w:pStyle w:val="0"/>
        <w:jc w:val="right"/>
      </w:pPr>
      <w:r>
        <w:rPr>
          <w:sz w:val="24"/>
        </w:rPr>
        <w:t xml:space="preserve">реабилитационные группы (целевые</w:t>
      </w:r>
    </w:p>
    <w:p>
      <w:pPr>
        <w:pStyle w:val="0"/>
        <w:jc w:val="right"/>
      </w:pPr>
      <w:r>
        <w:rPr>
          <w:sz w:val="24"/>
        </w:rPr>
        <w:t xml:space="preserve">реабилитационные группы N 2, 11, 12,</w:t>
      </w:r>
    </w:p>
    <w:p>
      <w:pPr>
        <w:pStyle w:val="0"/>
        <w:jc w:val="right"/>
      </w:pPr>
      <w:r>
        <w:rPr>
          <w:sz w:val="24"/>
        </w:rPr>
        <w:t xml:space="preserve">12.13) в полу 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утвержденного приказом Министерства</w:t>
      </w:r>
    </w:p>
    <w:p>
      <w:pPr>
        <w:pStyle w:val="0"/>
        <w:jc w:val="right"/>
      </w:pPr>
      <w:r>
        <w:rPr>
          <w:sz w:val="24"/>
        </w:rPr>
        <w:t xml:space="preserve">труда 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(рекомендуемый образец)</w:t>
      </w:r>
    </w:p>
    <w:p>
      <w:pPr>
        <w:pStyle w:val="0"/>
        <w:jc w:val="both"/>
      </w:pPr>
      <w:r>
        <w:rPr>
          <w:sz w:val="24"/>
        </w:rPr>
      </w:r>
    </w:p>
    <w:bookmarkStart w:id="23540" w:name="P23540"/>
    <w:bookmarkEnd w:id="23540"/>
    <w:p>
      <w:pPr>
        <w:pStyle w:val="1"/>
        <w:jc w:val="both"/>
      </w:pPr>
      <w:r>
        <w:rPr>
          <w:sz w:val="20"/>
        </w:rPr>
        <w:t xml:space="preserve">                                 ПРОТОКОЛ</w:t>
      </w:r>
    </w:p>
    <w:p>
      <w:pPr>
        <w:pStyle w:val="1"/>
        <w:jc w:val="both"/>
      </w:pPr>
      <w:r>
        <w:rPr>
          <w:sz w:val="20"/>
        </w:rPr>
        <w:t xml:space="preserve">          ОЦЕНКИ ЭФФЕКТИВНОСТИ УСЛУГИ ПО КОМПЛЕКСНОЙ РЕАБИЛИТАЦИИ</w:t>
      </w:r>
    </w:p>
    <w:p>
      <w:pPr>
        <w:pStyle w:val="1"/>
        <w:jc w:val="both"/>
      </w:pPr>
      <w:r>
        <w:rPr>
          <w:sz w:val="20"/>
        </w:rPr>
        <w:t xml:space="preserve">                       И АБИЛИТАЦИИ РЕБЕНКА-ИНВАЛИДА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1.  Наименование  организации,  предоставляющей  услугу  по  реабилитации и</w:t>
      </w:r>
    </w:p>
    <w:p>
      <w:pPr>
        <w:pStyle w:val="1"/>
        <w:jc w:val="both"/>
      </w:pPr>
      <w:r>
        <w:rPr>
          <w:sz w:val="20"/>
        </w:rPr>
        <w:t xml:space="preserve">абилитации  детям-инвалидам  в  пилотных регионах, федерального учреждения,</w:t>
      </w:r>
    </w:p>
    <w:p>
      <w:pPr>
        <w:pStyle w:val="1"/>
        <w:jc w:val="both"/>
      </w:pPr>
      <w:r>
        <w:rPr>
          <w:sz w:val="20"/>
        </w:rPr>
        <w:t xml:space="preserve">предоставляющего  услуги  по  реабилитации  и  абилитации  детей-инвалидов,</w:t>
      </w:r>
    </w:p>
    <w:p>
      <w:pPr>
        <w:pStyle w:val="1"/>
        <w:jc w:val="both"/>
      </w:pPr>
      <w:r>
        <w:rPr>
          <w:sz w:val="20"/>
        </w:rPr>
        <w:t xml:space="preserve">подведомственного   Министерству   труда  и  социальной  защиты  Российской</w:t>
      </w:r>
    </w:p>
    <w:p>
      <w:pPr>
        <w:pStyle w:val="1"/>
        <w:jc w:val="both"/>
      </w:pPr>
      <w:r>
        <w:rPr>
          <w:sz w:val="20"/>
        </w:rPr>
        <w:t xml:space="preserve">Федерации 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2. Фамилия, имя, отчество (при наличии) ребенка-инвалида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3. Дата рождения ________ Возраст ________</w:t>
      </w:r>
    </w:p>
    <w:p>
      <w:pPr>
        <w:pStyle w:val="1"/>
        <w:jc w:val="both"/>
      </w:pPr>
      <w:r>
        <w:rPr>
          <w:sz w:val="20"/>
        </w:rPr>
        <w:t xml:space="preserve">4.  Номер  реабилитационной  (абилитационной)  карты проведения комплексной</w:t>
      </w:r>
    </w:p>
    <w:p>
      <w:pPr>
        <w:pStyle w:val="1"/>
        <w:jc w:val="both"/>
      </w:pPr>
      <w:r>
        <w:rPr>
          <w:sz w:val="20"/>
        </w:rPr>
        <w:t xml:space="preserve">реабилитации и абилитации ребенка-инвалида _____________________________</w:t>
      </w:r>
    </w:p>
    <w:p>
      <w:pPr>
        <w:pStyle w:val="1"/>
        <w:jc w:val="both"/>
      </w:pPr>
      <w:r>
        <w:rPr>
          <w:sz w:val="20"/>
        </w:rPr>
        <w:t xml:space="preserve">5. Основная целевая реабилитационная группа: ________</w:t>
      </w:r>
    </w:p>
    <w:p>
      <w:pPr>
        <w:pStyle w:val="1"/>
        <w:jc w:val="both"/>
      </w:pPr>
      <w:r>
        <w:rPr>
          <w:sz w:val="20"/>
        </w:rPr>
        <w:t xml:space="preserve">6. Дополнительная целевая реабилитационная группа: ________</w:t>
      </w:r>
    </w:p>
    <w:p>
      <w:pPr>
        <w:pStyle w:val="1"/>
        <w:jc w:val="both"/>
      </w:pPr>
      <w:r>
        <w:rPr>
          <w:sz w:val="20"/>
        </w:rPr>
        <w:t xml:space="preserve">7.   Заключение  о  видах  и  степени  выраженности  ОЖД  ребенка-инвалида,</w:t>
      </w:r>
    </w:p>
    <w:p>
      <w:pPr>
        <w:pStyle w:val="1"/>
        <w:jc w:val="both"/>
      </w:pPr>
      <w:r>
        <w:rPr>
          <w:sz w:val="20"/>
        </w:rPr>
        <w:t xml:space="preserve">предусмотренных в ИПРА ребенка-инвалида: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54"/>
      </w:tblGrid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контролю за своим поведением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</w:tr>
      <w:tr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5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</w:tr>
      <w:tr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8.  Дата проведения первичной диагностики ребенка-инвалида: "__" __________</w:t>
      </w:r>
    </w:p>
    <w:p>
      <w:pPr>
        <w:pStyle w:val="1"/>
        <w:jc w:val="both"/>
      </w:pPr>
      <w:r>
        <w:rPr>
          <w:sz w:val="20"/>
        </w:rPr>
        <w:t xml:space="preserve">202_ г.</w:t>
      </w:r>
    </w:p>
    <w:p>
      <w:pPr>
        <w:pStyle w:val="1"/>
        <w:jc w:val="both"/>
      </w:pPr>
      <w:r>
        <w:rPr>
          <w:sz w:val="20"/>
        </w:rPr>
        <w:t xml:space="preserve">9.  Дата проведения повторной (контрольной)  диагностики  ребенка-инвалида:</w:t>
      </w:r>
    </w:p>
    <w:p>
      <w:pPr>
        <w:pStyle w:val="1"/>
        <w:jc w:val="both"/>
      </w:pPr>
      <w:r>
        <w:rPr>
          <w:sz w:val="20"/>
        </w:rPr>
        <w:t xml:space="preserve">"__" __________ 202_ г.</w:t>
      </w:r>
    </w:p>
    <w:p>
      <w:pPr>
        <w:pStyle w:val="1"/>
        <w:jc w:val="both"/>
      </w:pPr>
      <w:r>
        <w:rPr>
          <w:sz w:val="20"/>
        </w:rPr>
        <w:t xml:space="preserve">10. Результаты обследования: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Знаки, используемые в таблице:</w:t>
      </w:r>
    </w:p>
    <w:p>
      <w:pPr>
        <w:pStyle w:val="1"/>
        <w:jc w:val="both"/>
      </w:pPr>
      <w:r>
        <w:rPr>
          <w:sz w:val="20"/>
        </w:rPr>
        <w:t xml:space="preserve">знак  "V"  свидетельствует  о  необходимости  указания степени активности и</w:t>
      </w:r>
    </w:p>
    <w:p>
      <w:pPr>
        <w:pStyle w:val="1"/>
        <w:jc w:val="both"/>
      </w:pPr>
      <w:r>
        <w:rPr>
          <w:sz w:val="20"/>
        </w:rPr>
        <w:t xml:space="preserve">участия ребенка-инвалида в соответствующем возрастном периоде;</w:t>
      </w:r>
    </w:p>
    <w:p>
      <w:pPr>
        <w:pStyle w:val="1"/>
        <w:jc w:val="both"/>
      </w:pPr>
      <w:r>
        <w:rPr>
          <w:sz w:val="20"/>
        </w:rPr>
        <w:t xml:space="preserve">знак  "X"  свидетельствует  об  отсутствии  необходимости  указания степени</w:t>
      </w:r>
    </w:p>
    <w:p>
      <w:pPr>
        <w:pStyle w:val="1"/>
        <w:jc w:val="both"/>
      </w:pPr>
      <w:r>
        <w:rPr>
          <w:sz w:val="20"/>
        </w:rPr>
        <w:t xml:space="preserve">активности и участия ребенка-инвалида в соответствующем возрастном периоде.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             Обследование ОЖД "Способность к самообслуживанию"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429"/>
        <w:gridCol w:w="1072"/>
        <w:gridCol w:w="680"/>
        <w:gridCol w:w="737"/>
        <w:gridCol w:w="456"/>
        <w:gridCol w:w="335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2"/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53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510 Мытье</w:t>
            </w:r>
          </w:p>
        </w:tc>
        <w:tc>
          <w:tcPr>
            <w:gridSpan w:val="14"/>
            <w:tcW w:w="10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5100 Мытье частей тела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5101 Мытье всего тела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5102 Вытирание и сушка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520 Уход за частями тела</w:t>
            </w:r>
          </w:p>
        </w:tc>
        <w:tc>
          <w:tcPr>
            <w:gridSpan w:val="14"/>
            <w:tcW w:w="10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5200 Уход за кожей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5201 Уход за полостью рта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5202 Уход за волосами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5203 Уход за ногтями на руках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5204 Уход за ногтями на ногах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530 Физиологические отправления</w:t>
            </w:r>
          </w:p>
        </w:tc>
        <w:tc>
          <w:tcPr>
            <w:gridSpan w:val="14"/>
            <w:tcW w:w="10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5300 Регуляция мочеиспускания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</w:tcPr>
          <w:p>
            <w:pPr>
              <w:pStyle w:val="0"/>
            </w:pPr>
            <w:r>
              <w:rPr>
                <w:sz w:val="24"/>
              </w:rPr>
              <w:t xml:space="preserve">d 5301 Регуляция дефекации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540 Одевание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5400 Надевание одежды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5401 Снятие одежды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5402 Надевание или снятие с нижних конечностей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5403 Снятие с нижних конечностей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5404 Выбор соответствующей одежды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550 Прием пищи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560 Питье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570 Забота о своем здоровье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5700 Обеспечение физического комфорта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5701 Соблюдение диеты и здорового образа жизни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5702 Поддержание здоровья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620 Приобретение товаров и услуг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6200 Осуществление покупок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6201 Обеспечение повседневными потребностями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630 Приготовление пищи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6300 Приготовление простых блюд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6301 Приготовление сложных блюд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640 Выполнение работы по дому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6400 Стирка и сушка белья и одежды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6401 Уборка на кухне и мытье посуды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6402 Уборка жилой части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6403 Использование бытовой техники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6405 Удаление мусора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53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53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6"/>
            <w:tcW w:w="427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42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07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187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6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42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10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gridSpan w:val="3"/>
            <w:tcW w:w="187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29</w:t>
            </w:r>
          </w:p>
        </w:tc>
        <w:tc>
          <w:tcPr>
            <w:gridSpan w:val="6"/>
            <w:tcW w:w="427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88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Обследование ОЖД "Способность к передвижению"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71"/>
        <w:gridCol w:w="1814"/>
        <w:gridCol w:w="340"/>
        <w:gridCol w:w="624"/>
        <w:gridCol w:w="680"/>
        <w:gridCol w:w="737"/>
        <w:gridCol w:w="706"/>
        <w:gridCol w:w="696"/>
        <w:gridCol w:w="758"/>
        <w:gridCol w:w="758"/>
        <w:gridCol w:w="470"/>
        <w:gridCol w:w="298"/>
        <w:gridCol w:w="648"/>
        <w:gridCol w:w="701"/>
        <w:gridCol w:w="758"/>
        <w:gridCol w:w="677"/>
        <w:gridCol w:w="854"/>
      </w:tblGrid>
      <w:tr>
        <w:tc>
          <w:tcPr>
            <w:gridSpan w:val="3"/>
            <w:tcW w:w="40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0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6"/>
            <w:tcW w:w="36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6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3"/>
            <w:vMerge w:val="continue"/>
          </w:tcPr>
          <w:p/>
        </w:tc>
        <w:tc>
          <w:tcPr>
            <w:tcW w:w="6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gridSpan w:val="2"/>
            <w:tcW w:w="7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3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7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7"/>
            <w:tcW w:w="1339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410 Изменение позы тела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4100 Изменение позы при положении лежа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4103 Изменение позы при положении сидя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4104 Изменение позы при положении стоя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4105 Наклон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415 Поддержание положения тела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4150 Нахождение в положении лежа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4153 Нахождение в положении сидя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4154 Нахождение в положении стоя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420 Перемещение тела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4200 Перемещение тела в положении сидя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4201 Перемещение тела в положении лежа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430 Поднятие и перенос объектов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4300 Поднятие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4301 Перенос кистями рук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4302 Перенос руками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4303 Перенос на плечах, бедрах и спине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4305 Опускание объектов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435 Перемещение объектов ногами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4350 Толкание ногами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4351 Удар ногой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440 Использование точных движений кисти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4400 Подбирание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4401 Захват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4402 Манипулирование (пальцами и кистями рук)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4403 Отпускание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445 Использование кисти и руки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4450 Притягивание (объекта к себе)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4451 Отталкивание (объекта от себя)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4452 Вытягивание (рук, чтобы достать что-либо)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4453 Вращение или сгибание кистями или руками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4454 Бросание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4455 Хватание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450 Ходьба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4500 Ходьба на короткие расстояния (менее километра)</w:t>
            </w:r>
          </w:p>
          <w:p>
            <w:pPr>
              <w:pStyle w:val="0"/>
            </w:pPr>
            <w:r>
              <w:rPr>
                <w:sz w:val="24"/>
              </w:rPr>
              <w:t xml:space="preserve">в частности, в комнатах, коридорах, в пределах здания или на короткие расстояния вне дома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4501 Ходьба на дальние расстояния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4502 Ходьба по различным поверхностям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4503 Ходьба вокруг препятствий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455 Передвижение способами, отличающимися от ходьбы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4550 Ползанье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4551 Преодоление препятствий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4552 Бег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4553 Прыжки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460 Передвижение в различных местах</w:t>
            </w:r>
          </w:p>
        </w:tc>
        <w:tc>
          <w:tcPr>
            <w:gridSpan w:val="14"/>
            <w:tcW w:w="93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4600 Передвижение в пределах жилища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4601 Передвижение в пределах других зданий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4602 Передвижение вне своего дома и вне других зданий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d 465 Передвижение с использованием технических средств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402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470 Использование пассажирского транспорта</w:t>
            </w:r>
          </w:p>
        </w:tc>
        <w:tc>
          <w:tcPr>
            <w:tcW w:w="62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9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76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4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7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7"/>
            <w:tcW w:w="1339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532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6"/>
            <w:tcW w:w="412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6"/>
            <w:tcW w:w="393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7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81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1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6"/>
            <w:vMerge w:val="continue"/>
          </w:tcPr>
          <w:p/>
        </w:tc>
        <w:tc>
          <w:tcPr>
            <w:gridSpan w:val="6"/>
            <w:vMerge w:val="continue"/>
          </w:tcPr>
          <w:p/>
        </w:tc>
      </w:tr>
      <w:tr>
        <w:tc>
          <w:tcPr>
            <w:tcW w:w="18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81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3"/>
            <w:tcW w:w="16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6"/>
            <w:tcW w:w="412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6"/>
            <w:tcW w:w="393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общению"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1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3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166 Чтение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170 Письмо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310 Восприятие устных сообщений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315 Восприятие сообщений при невербальном способе общения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3150 Восприятие жестов и телодвижений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3151 Восприятие общеизвестных знаков и символов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3152 Восприятие рисунков и фотографий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330 Речь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335 Составление и изложение сообщений в невербальной форме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3350 Составление и изложение сообщений посредством языка тела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3351 Составление и изложение сообщений посредством знаков и символов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3352 Составление и изложение сообщений посредством рисования и фотографии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350 Разговор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3500 Начало разговора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3501 Поддержание разговора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3502 Завершение разговора (диалога)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355 Дискуссия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3550 Дискуссия с одним человеком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3551 Дискуссия со множеством людей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360 Использование средств связи и техник общения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3600 Использование телекоммуникационных устройств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3602 Использование техник общения (в частности, чтение по губам), оценивается у лиц с нарушением слуха (для лиц без нарушений слуха в данной категории МКФ присваивается оценка 0 - "нет нарушений")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710 Базисные межличностные взаимодействия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7100 Уважение и сердечность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7101 Положительное восприятие отношений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7102 Проявление терпимости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7103 Критика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7104 Намеки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7105 Физический контакт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взаимодействия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7200 Формирование отношений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7201 Завершение отношений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730 Отношения с незнакомыми людьми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740 Формальные отношения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7400 Отношения с людьми, обладающими властью и авторитетом (в частности, воспитатель, учитель)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7402 Отношения с равными по положению индивидами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750 Неформальные социальные отношения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7500 Неформальные отношения с друзьями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7502 Неформальные отношения со знакомыми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760 Семейные отношения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7601 Отношения "дети-родители"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7602 Отношения детей в семье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9205 Неформальное общение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3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1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19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3232" w:type="dxa"/>
            <w:vAlign w:val="center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198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gridSpan w:val="2"/>
            <w:tcW w:w="219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33</w:t>
            </w:r>
          </w:p>
        </w:tc>
        <w:tc>
          <w:tcPr>
            <w:gridSpan w:val="3"/>
            <w:tcW w:w="223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Обследование ОЖД "Способность к ориентации"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1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3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110 Использование зрения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115 Использование слуха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120 Целенаправленное использование других ощущений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3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1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19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98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219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223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3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88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обучению"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1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3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130 Копирование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140 Усвоение навыков чтения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145 Усвоение навыков письма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150 Усвоение навыков счета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155 Приобретение практических навыков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160 Концентрация внимания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163 Мышление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172 Вычисление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175 Решение проблем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1750 Решение простых проблем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1751 Решение сложных проблем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177 Принятие решений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210 Выполнение отдельных задач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2100 Выполнение простой задачи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2101 Выполнение сложной задачи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2102 Выполнение отдельных задач самостоятельно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2103 Выполнение отдельных задач в группе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220 Выполнение многоплановых задач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2200 Выполнение многоплановых задач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2201 Завершение многоплановых задач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2202 Выполнение многоплановых задач самостоятельно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2203 Выполнение многоплановых задач в группе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815 Дошкольное образование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820 Школьное образование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825 Профессиональное обучение (для детей в возрасте 14 лет и старше)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9200 Игры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9201 Спортивные состязания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9202 Искусство и культура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9203 Рукоделие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9204 Хобби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3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1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19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98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219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gridSpan w:val="3"/>
            <w:tcW w:w="223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gridSpan w:val="4"/>
            <w:tcW w:w="3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88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Обследование ОЖД "Способность к контролю над своим поведением"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51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3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контролю над своим поведением</w:t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230 Выполнение повседневного распорядка</w:t>
            </w:r>
          </w:p>
        </w:tc>
        <w:tc>
          <w:tcPr>
            <w:gridSpan w:val="13"/>
            <w:tcW w:w="10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2301 Организация повседневного распорядка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2302 Исполнение повседневного распорядка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2303 Управление уровнем собственной активности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отношения</w:t>
            </w:r>
          </w:p>
        </w:tc>
        <w:tc>
          <w:tcPr>
            <w:gridSpan w:val="13"/>
            <w:tcW w:w="10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3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1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19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98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gridSpan w:val="2"/>
            <w:tcW w:w="219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gridSpan w:val="3"/>
            <w:tcW w:w="223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gridSpan w:val="4"/>
            <w:tcW w:w="3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88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Обследование ОЖД "Способность к трудовой деятельности"</w:t>
      </w:r>
    </w:p>
    <w:p>
      <w:pPr>
        <w:pStyle w:val="1"/>
        <w:jc w:val="both"/>
      </w:pPr>
      <w:r>
        <w:rPr>
          <w:sz w:val="20"/>
        </w:rPr>
        <w:t xml:space="preserve">             (для детей-инвалидов в возрасте 14 лет и старше)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968"/>
        <w:gridCol w:w="951"/>
        <w:gridCol w:w="951"/>
        <w:gridCol w:w="951"/>
        <w:gridCol w:w="951"/>
        <w:gridCol w:w="951"/>
        <w:gridCol w:w="951"/>
        <w:gridCol w:w="951"/>
        <w:gridCol w:w="951"/>
        <w:gridCol w:w="951"/>
        <w:gridCol w:w="960"/>
      </w:tblGrid>
      <w:tr>
        <w:tc>
          <w:tcPr>
            <w:tcW w:w="396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5"/>
            <w:tcW w:w="47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7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vMerge w:val="continue"/>
          </w:tcPr>
          <w:p/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9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vMerge w:val="continue"/>
          </w:tcPr>
          <w:p/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1"/>
            <w:tcW w:w="13487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840 Ученичество подготовка к профессиональной деятельности</w:t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845 Получение работы, выполнение и прекращение трудовых отношений</w:t>
            </w:r>
          </w:p>
        </w:tc>
        <w:tc>
          <w:tcPr>
            <w:gridSpan w:val="10"/>
            <w:tcW w:w="9519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8450 Поиск работы</w:t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8451 Выполнение трудовых обязанностей</w:t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0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1"/>
            <w:tcW w:w="13487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 (a)</w:t>
            </w:r>
          </w:p>
        </w:tc>
        <w:tc>
          <w:tcPr>
            <w:gridSpan w:val="5"/>
            <w:tcW w:w="47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7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 (b)</w:t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5"/>
            <w:tcW w:w="475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476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0"/>
        <w:jc w:val="right"/>
      </w:pPr>
      <w:r>
        <w:rPr>
          <w:sz w:val="24"/>
        </w:rPr>
        <w:t xml:space="preserve">Приложение N 6</w:t>
      </w:r>
    </w:p>
    <w:p>
      <w:pPr>
        <w:pStyle w:val="0"/>
        <w:jc w:val="right"/>
      </w:pPr>
      <w:r>
        <w:rPr>
          <w:sz w:val="24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25989" w:name="P25989"/>
    <w:bookmarkEnd w:id="25989"/>
    <w:p>
      <w:pPr>
        <w:pStyle w:val="2"/>
        <w:jc w:val="center"/>
      </w:pPr>
      <w:r>
        <w:rPr>
          <w:sz w:val="24"/>
        </w:rPr>
        <w:t xml:space="preserve">СТАНДАРТ</w:t>
      </w:r>
    </w:p>
    <w:p>
      <w:pPr>
        <w:pStyle w:val="2"/>
        <w:jc w:val="center"/>
      </w:pPr>
      <w:r>
        <w:rPr>
          <w:sz w:val="24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С ПРЕИМУЩЕСТВЕННЫМИ</w:t>
      </w:r>
    </w:p>
    <w:p>
      <w:pPr>
        <w:pStyle w:val="2"/>
        <w:jc w:val="center"/>
      </w:pPr>
      <w:r>
        <w:rPr>
          <w:sz w:val="24"/>
        </w:rPr>
        <w:t xml:space="preserve">НАРУШЕНИЯМИ ФУНКЦИЙ ВНУТРЕННИХ ОРГАНОВ И СИСТЕМ (ЦЕЛЕВЫЕ</w:t>
      </w:r>
    </w:p>
    <w:p>
      <w:pPr>
        <w:pStyle w:val="2"/>
        <w:jc w:val="center"/>
      </w:pPr>
      <w:r>
        <w:rPr>
          <w:sz w:val="24"/>
        </w:rPr>
        <w:t xml:space="preserve">РЕАБИЛИТАЦИОННЫЕ ГРУППЫ N 5, 6, 8, 9, 11, 12, 12.9,</w:t>
      </w:r>
    </w:p>
    <w:p>
      <w:pPr>
        <w:pStyle w:val="2"/>
        <w:jc w:val="center"/>
      </w:pPr>
      <w:r>
        <w:rPr>
          <w:sz w:val="24"/>
        </w:rPr>
        <w:t xml:space="preserve">12.12, 12.13) В ПОЛУСТАЦИОНАРНЫХ УСЛОВИЯХ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I. Общие положения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1. Настоящий стандарт предоставления услуги по комплексной реабилитации и абилитации детей-инвалидов (далее - стандарт) определяет общие требования к организации и содержанию услуг и мероприятий основных направлений реабилитации и абилитации детей-инвалидов, составляющих услугу по комплексной реабилитации и абилитации детей-инвалидов с преимущественными нарушениями функций внутренних органов и систем.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2. Стандарт содержит оптимальный набор мероприятий, направленных на восстановление или формирование у ребенка-инвалида способностей к бытовой и общественной деятельности в соответствии с возрастной нормой, включающих в себя основные направления реабилитации и абилитации инвалидов - социально-средовую, социально-педагогическую, социально-психологическую, социально-бытовую реабилитацию и абилитацию, профессиональную ориентацию, занятия адаптивной физической культурой и адаптивным спортом.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3. Стандарт предусмотрен для целевых реабилитационных групп (далее - ЦРГ) &lt;1&gt;: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&lt;1&gt; </w:t>
      </w:r>
      <w:r>
        <w:rPr>
          <w:sz w:val="24"/>
        </w:rPr>
        <w:t xml:space="preserve">Приказ</w:t>
      </w:r>
      <w:r>
        <w:rPr>
          <w:sz w:val="24"/>
        </w:rPr>
        <w:t xml:space="preserve"> Министерства труда и социальной защиты Российской Федерации от 26 июля 2024 г. N 374н "Об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экспертизы" (зарегистрирован Министерством юстиции Российской Федерации 23 августа 2024 г., регистрационный N 79273).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26004" w:name="P26004"/>
    <w:bookmarkEnd w:id="26004"/>
    <w:p>
      <w:pPr>
        <w:pStyle w:val="0"/>
        <w:jc w:val="both"/>
      </w:pPr>
      <w:r>
        <w:rPr>
          <w:sz w:val="24"/>
        </w:rPr>
        <w:t xml:space="preserve">ЦРГ 5 - ребенок-инвалид с преимущественными нарушениями функций сердечно-сосудистой и (или) дыхательной системы (систем) (далее - ЦРГ 5);</w:t>
      </w:r>
    </w:p>
    <w:bookmarkStart w:id="26005" w:name="P26005"/>
    <w:bookmarkEnd w:id="26005"/>
    <w:p>
      <w:pPr>
        <w:pStyle w:val="0"/>
        <w:spacing w:before="240" w:line-rule="auto"/>
        <w:jc w:val="both"/>
      </w:pPr>
      <w:r>
        <w:rPr>
          <w:sz w:val="24"/>
        </w:rPr>
        <w:t xml:space="preserve">ЦРГ 6 - ребенок-инвалид с преимущественными нарушениями функций пищеварительной и (или) эндокринной системы (систем) и метаболизма (далее - ЦРГ 6);</w:t>
      </w:r>
    </w:p>
    <w:bookmarkStart w:id="26006" w:name="P26006"/>
    <w:bookmarkEnd w:id="26006"/>
    <w:p>
      <w:pPr>
        <w:pStyle w:val="0"/>
        <w:spacing w:before="240" w:line-rule="auto"/>
        <w:jc w:val="both"/>
      </w:pPr>
      <w:r>
        <w:rPr>
          <w:sz w:val="24"/>
        </w:rPr>
        <w:t xml:space="preserve">ЦРГ 8 - ребенок-инвалид с преимущественными нарушениями мочевыделительной функции (далее - ЦРГ 8);</w:t>
      </w:r>
    </w:p>
    <w:bookmarkStart w:id="26007" w:name="P26007"/>
    <w:bookmarkEnd w:id="26007"/>
    <w:p>
      <w:pPr>
        <w:pStyle w:val="0"/>
        <w:spacing w:before="240" w:line-rule="auto"/>
        <w:jc w:val="both"/>
      </w:pPr>
      <w:r>
        <w:rPr>
          <w:sz w:val="24"/>
        </w:rPr>
        <w:t xml:space="preserve">ЦРГ 9 - ребенок-инвалид с преимущественными нарушениями функций кожи и связанных с ней систем (далее - ЦРГ 9);</w:t>
      </w:r>
    </w:p>
    <w:bookmarkStart w:id="26008" w:name="P26008"/>
    <w:bookmarkEnd w:id="26008"/>
    <w:p>
      <w:pPr>
        <w:pStyle w:val="0"/>
        <w:spacing w:before="240" w:line-rule="auto"/>
        <w:jc w:val="both"/>
      </w:pPr>
      <w:r>
        <w:rPr>
          <w:sz w:val="24"/>
        </w:rPr>
        <w:t xml:space="preserve">ЦРГ 11 - ребенок-инвалид с врожденными или приобретенными деформациями (аномалиями развития), последствиями травм лица (далее - ЦРГ 11);</w:t>
      </w:r>
    </w:p>
    <w:bookmarkStart w:id="26009" w:name="P26009"/>
    <w:bookmarkEnd w:id="26009"/>
    <w:p>
      <w:pPr>
        <w:pStyle w:val="0"/>
        <w:spacing w:before="240" w:line-rule="auto"/>
        <w:jc w:val="both"/>
      </w:pPr>
      <w:r>
        <w:rPr>
          <w:sz w:val="24"/>
        </w:rPr>
        <w:t xml:space="preserve">ЦРГ 12 - ребенок-инвалид, получивший травму, ранение, контузию, увечье в связи с боевыми действиями (далее - ЦРГ 12);</w:t>
      </w:r>
    </w:p>
    <w:bookmarkStart w:id="26010" w:name="P26010"/>
    <w:bookmarkEnd w:id="26010"/>
    <w:p>
      <w:pPr>
        <w:pStyle w:val="0"/>
        <w:spacing w:before="240" w:line-rule="auto"/>
        <w:jc w:val="both"/>
      </w:pPr>
      <w:r>
        <w:rPr>
          <w:sz w:val="24"/>
        </w:rPr>
        <w:t xml:space="preserve">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</w:t>
      </w:r>
    </w:p>
    <w:bookmarkStart w:id="26011" w:name="P26011"/>
    <w:bookmarkEnd w:id="26011"/>
    <w:p>
      <w:pPr>
        <w:pStyle w:val="0"/>
        <w:spacing w:before="240" w:line-rule="auto"/>
        <w:jc w:val="both"/>
      </w:pPr>
      <w:r>
        <w:rPr>
          <w:sz w:val="24"/>
        </w:rPr>
        <w:t xml:space="preserve">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</w:t>
      </w:r>
    </w:p>
    <w:bookmarkStart w:id="26012" w:name="P26012"/>
    <w:bookmarkEnd w:id="26012"/>
    <w:p>
      <w:pPr>
        <w:pStyle w:val="0"/>
        <w:spacing w:before="240" w:line-rule="auto"/>
        <w:jc w:val="both"/>
      </w:pPr>
      <w:r>
        <w:rPr>
          <w:sz w:val="24"/>
        </w:rPr>
        <w:t xml:space="preserve">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4. Область применения: стандарт применяется при реализации организациями, предоставляющими услуги по реабилитации и абилитации детям-инвалидам в пилотных регионах (далее - организация), и федеральными учреждениями, предоставляющими услуги по реабилитации и абилитации детей-инвалидов, подведомственными Министерству труда и социальной защиты Российской Федерации (далее - федеральное учреждение), мероприятий по основным направлениям комплексной реабилитации и абилитации детей-инвалидов.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5. Условия оказания услуги: реализация стандарта рассчитана на курс 21 день в полустационарной форме.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Оказание услуги по комплексной реабилитации и абилитации в организациях и федеральных учреждениях, в которых реализуется электронный сертификат для оплаты услуг по комплексной реабилитации и абилитации детей-инвалидов, проводится при отсутствии у ребенка-инвалида медицинских противопоказаний &lt;2&gt;.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&lt;2&gt; </w:t>
      </w:r>
      <w:hyperlink w:history="0" r:id="rId483" w:tooltip="Приказ Минтруда России от 11.10.2023 N 763н &quot;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&quot; (Зарегистрировано в Минюсте России 22.01.2024 N 7693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11 октября 2023 г. N 763н "Об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реабилитации" (зарегистрирован Министерством юстиции Российской Федерации 22 января 2024 г., регистрационный N 76930), действует до 31 декабря 2026 г.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Медицинскими противопоказаниями для получения услуги по комплексной реабилитации и абилитации детей-инвалидов являются следующие заболевания и состояния, подтвержденные медицинскими документами: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туберкулез любых органов и систем с подтвержденным бактериовыделением;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 и сыпи неясной этиологии;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в) острые неинфекционные заболевания или обострения хронических неинфекционных заболеваний внутренних органов и систем,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г) острые неинфекционные заболевания или обострения хронических неинфекционных заболеваний внутренних органов и систем в раннем восстановительном периоде;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д) острые психические расстройства и расстройства поведения,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е) хронические психические расстройства и расстройства поведения в стадии обострения и (или) с тяжелой некупируемой фармакологически психопродуктивной симптоматикой,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ж) психические расстройства и расстройства поведения, связанные с употреблением психоактивных веществ (острая интоксикация, синдром зависимости, синдром отмены),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з) эпилепсия и судорожные синдромы с тяжелой формой течения, фармакорезистентные;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злокачественные новообразования, требующие противоопухолевого лечения, в том числе проведения химиотерапии и лучевой терапии;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к) абсцесс, некроз, гангрена конечностей или внутренних органов и другие состояния, требующие неотложного хирургического вмешательства;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л) тяжелые заболевания кожи с множественными высыпаниями и обильным отделяемым;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м) заболевания и состояния, требующие интенсивного медицинского наблюдения, лечения или ухода;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н) пролежни любой локализации и степени.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6. Результат реализации мероприятий: по результатам мероприятий оформляется реабилитационная (абилитационная) </w:t>
      </w:r>
      <w:hyperlink w:history="0" r:id="rId484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карта</w:t>
        </w:r>
      </w:hyperlink>
      <w:r>
        <w:rPr>
          <w:sz w:val="24"/>
        </w:rPr>
        <w:t xml:space="preserve"> &lt;3&gt;, содержащая в том числе заключение диагностики по каждому направлению комплексной реабилитации и абилитации ребенка-инвалида, отражающее эффективность проведенных реабилитационных мероприятий, в соответствии с Методикой оценки эффективности услуги по комплексной реабилитации и абилитации детей-инвалидов, приведенной в </w:t>
      </w:r>
      <w:hyperlink w:history="0" w:anchor="P28739" w:tooltip="МЕТОДИКА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стандарту.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&lt;3&gt; </w:t>
      </w:r>
      <w:hyperlink w:history="0" r:id="rId485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Приложение N 13</w:t>
        </w:r>
      </w:hyperlink>
      <w:r>
        <w:rPr>
          <w:sz w:val="24"/>
        </w:rPr>
        <w:t xml:space="preserve"> к приказу Министерства труда и социальной защиты Российской Федерации от 6 февраля 2024 г. N 46н "Об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формирования" (зарегистрирован Министерством юстиции Российской Федерации 31 мая 2024 г., регистрационный N 78366), действует до 31 декабря 2026 г.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7. Штатная численность специалистов, привлекаемых к реализации реабилитационных мероприятий в соответствии с настоящим стандартом в реабилитационной организации определяется с учетом вида реабилитационной организации (профильной или многопрофильной), и типовыми положениями об отдельных видах организаций, оказывающих услуги по основным направлениям комплексной реабилитации и абилитации инвалидов положений, утвержденными </w:t>
      </w:r>
      <w:hyperlink w:history="0" r:id="rId486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(далее - приказ N 385н) &lt;4&gt;.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&lt;4&gt; </w:t>
      </w:r>
      <w:hyperlink w:history="0" r:id="rId487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"Об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инвалидов" (зарегистрирован Министерством юстиции Российской Федерации 30 августа 2024 г., регистрационный N 79347).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8. Рекомендуемый перечень оборудования и вспомогательных средств, предусмотренный стандартом, указан в соответствии с </w:t>
      </w:r>
      <w:hyperlink w:history="0" r:id="rId488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N 385н, включает наименования вспомогательных средств с указанием кода, установленного стандартом </w:t>
      </w:r>
      <w:hyperlink w:history="0" r:id="rId489" w:tooltip="Ссылка на КонсультантПлюс">
        <w:r>
          <w:rPr>
            <w:sz w:val="24"/>
            <w:color w:val="0000ff"/>
          </w:rPr>
          <w:t xml:space="preserve">ГОСТ Р ИСО 9999-2019</w:t>
        </w:r>
      </w:hyperlink>
      <w:r>
        <w:rPr>
          <w:sz w:val="24"/>
        </w:rPr>
        <w:t xml:space="preserve"> "Национальный стандарт Российской Федерации "Вспомогательные средства для людей с ограниченными возможностями здоровья. Классификация и терминология", утвержденным </w:t>
      </w:r>
      <w:hyperlink w:history="0" r:id="rId490" w:tooltip="Ссылка на КонсультантПлюс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Федерального агентства по техническому регулированию и метрологии от 29 августа 2019 г. N 586-ст. и введенным в действие 1 апреля 2020 г. (М.: Стандартинформ, 2019; далее - ГОСТ-9999). При выборе реабилитационного оборудования реабилитационная организация может использовать вариативность в рамках указанных позиций вспомогательных средств.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9. В настоящем стандарте применены следующие сокращения: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АПК - аппаратно-программный комплекс;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АФК - адаптивная физическая культура;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ВПФ - высшие психические функции;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диапазонный показатель - нижние и верхние границы объема мероприятий услуг по отдельным направлениям реабилитации и абилитации составляющих услугу по комплексной реабилитации и абилитации, при этом количество запланированных мероприятий внутри услуг не должно выходить за границы диапазонного показателя;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ДПК - диапазонный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ИПРА ребенка-инвалида - индивидуальная программа реабилитации и абилитации ребенка-инвалида;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МКФ - Международная классификация функционирования, ограничений жизнедеятельности и здоровья;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МФЦ - Многофункциональный центр предоставления государственных и муниципальных услуг;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ОЖД - ограничения жизнедеятельности;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ПМПК - психолого-медико-педагогической комиссии;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реабилитационное мероприятие - действие (действия) по одному из направлений комплексной реабилитации и абилитации детей-инвалидов, направленное на восстановление (формирование) или компенсацию способностей ребенка-инвалида к бытовой, общественной, профессиональной и иной деятельности в целях достижения социальной адаптации и интеграции;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ТСР - техническое средство реабилитации, предоставляемое ребенку-инвалиду;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УПК - усредненный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ЦРГ - целевая реабилитационная группа.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II. Социально-бытовая реабилитация 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ind w:firstLine="540"/>
        <w:jc w:val="both"/>
      </w:pPr>
      <w:r>
        <w:rPr>
          <w:sz w:val="24"/>
        </w:rPr>
        <w:t xml:space="preserve">10. Перечень специалистов, привлекаемых к реализации реабилитационных мероприятий &lt;5&gt;: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&lt;5&gt; Перечень специалистов приведен с учетом положений </w:t>
      </w:r>
      <w:hyperlink w:history="0" r:id="rId491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 - детский уролог-андролог, врач-гастроэнтеролог, врач-пульмонолог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11.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 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 - детский уролог-андролог, врач-гастроэнтеролог, врач-пульмонолог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 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 - детский уролог-андролог, врач-гастроэнтеролог, врач-пульмонолог;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12. Содержание, кратность и формат реализации мероприятий по социально-бытовой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социально-бытовой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выполнение элементарных бытовых действий (навыки личной гигиены, уборка (включая дезинфекцию), пользование постельным бельем, санитарной комнаты),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другими) с учетом возрастной группы;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об умении пользоваться ТСР и ухаживать за ними (ингаляторы, респирометры, глюкометры, тонометры, кало- и уроприемники, средства для защиты и очищения кожи при стоме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соблюдении режима питания, диеты, лекарственной терапии (контроль за объемом и частотой приема пищи, избегание/ограничение приема раздражающих продуктов и напитков, правильный питьевой режим);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необходимости соблюдения режима сна, отдыха, адекватных физических нагрузок;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возможностях адаптации жилого помещения к нуждам ребенка-инвалида (профилактика травматизма);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технике самоконтроля (контролируемое откашливание, инсулинотерапия), а также необходимости ведения дневника самоконтроля (в частности, "Дневник пикфлоуметрии");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(юридические аспекты социальной реабилитации и абилитации, реализация ИПРА и так далее), целей и правил пользования ТСР и другими;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социально-бытовой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самообслуживания (домены МКФ "Самообслуживание", "Бытовая жизнь")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об умении пользоваться ТСР и ухаживать за ними (ингаляторы, респирометры, глюкометры, тонометры, кало- и уроприемники, средства для защиты и очищения кожи при стоме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соблюдении режима питания, диеты, лекарственной терапии (контроль за объемом и частотой приема пищи, избегание/ограничение приема раздражающих продуктов и напитков, правильный питьевой режим);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необходимости соблюдения режима сна, отдыха, адекватных физических нагрузок;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возможностях адаптации жилого помещения к нуждам ребенка-инвалида (профилактика травматизма);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технике самоконтроля (контролируемое откашливание, инсулинотерапия), а также необходимости ведения дневника самоконтроля (в частности, "Дневник пикфлоуметрии");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безопасном ведении бытовой деятельности ребенком-инвалидом в месте проживания (профилактика травм, падений и так далее), необходимости соблюдения правил санитарно-гигиенического режима, в том числе дезинфекции помещений (уход за телом (включая дезинфекцию кожи и прием душа со стомой), правильная утилизация отходов);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необходимости соблюдения режима питания, диеты (контроль за частотой и объемом принимаемой пищи, избегание/ограничение приема раздражающих продуктов и напитков, правильный питьевой режим);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соблюдения режима сна и отдыха, физических нагрузок;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необходимости контроля самочувствия (общего состояния здоровья), физиологических показателей (АД, ЧСС, сатурация, температура, вес, частота мочеиспусканий, дефекации, уровень сахара в крови и других), а также профилактики осложнений заболевания (отеки, ожирение, запоры, сепсис и другие), в том числе при стоме (кровотечение, дерматит, инфекционные осложнения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необходимости самоконтроля за стомой (регулярный осмотр кожных покровов, швов, размеров и положения стомы, отделяемого по стоме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необходимости соблюдения правил приема лекарств, их хранения;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побочных эффектах лечения (в частности, гипотония, тошнота, рвота, судороги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опасности возникновения неотложных состояний (дыхательная, сердечно-сосудистая, почечная недостаточность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целесообразности установки в санитарной и (или) спальной комнате кнопок вызова (тревожных кнопок) для своевременного и экстренного сигнализирования близких об ухудшении самочувствия;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имеющихся современных средствах реабилитации, ТСР под нужды ребенка-инвалида (в рамках бытовой деятельности) (одноразовые подгузники, впитывающие пеленки, калоприемники, уроприемники, ремешки для крепления мочеприемников; дыхательные тренажеры, ингаляторы, респирометры; поручни (перила) для самоподнимания, опоры, приборы для измерения давления, компрессионное белье, подушки сидений и подстилки, матрацы, наматрацники, стомные мешки, аксессуары по уходу за стомой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ухода за ТСР и так далее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быту, необходимости соблюдения правил личной гигиены, дезинфекции помещений, рационального питания, приема и хранения лекарств (жилые модули "Кухня", "Спальня", "Санитарная комната");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адаптации жилого помещения (санитарные комнаты) к нуждам ребенка-инвалида (профилактика травматизма);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 для целей социально-бытовой реабилитации и абилитации (дыхательные тренажеры, диспенсеры, респираторы, бандажи, мочеприемники, калоприемники, подгузники, впитывающие пеленки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алгоритма оказания первой помощи при возникновении неотложных состояний (дыхательной, сердечной недостаточности, кровотечениях, рвоте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применения различных техник самоконтроля и самопомощи (контролируемое откашливание, инсулинотерапия), а также ведения дневника самоконтроля (в частности, "Дневник пикфлоуметрии");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правил приема и хранения лекарственных препаратов;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 и так далее)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социально-бытовой реабилитации и абилитации по запросу получателя мероприятия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Практические занятия в соответствии с возрастом ребенка-инвалида, направленные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самостоятельного обслуживания в быту, в том числе навыков соблюдения личной гигиены, дезинфекции помещений, включая пользование и обслуживание ТСР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электричеством, включая небулайзеры, бактерицидные лампы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правильного, рационального питания и лекарственной терапии (сбалансированность диеты, соблюдение режима приема пищи, контроль за объемом принимаемой пищи, избегание приема раздражающих продуктов и напитков, правильный питьевой режим, соблюдение правил хранения лекарств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технике самоконтроля (в частности, с помощью глюкометра, пикфлоуметра);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ведению "Дневника самонаблюдений" (в частности, "Дневник пикфлоуметрии");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самопомощи (правильному откашливанию, проведению ингаляций);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ухода за стомой и кожей вокруг стомы, а также за ранами и кожными трещинами;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правильного ухода за кожей, ногтями, стопами;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детей-инвалидов и их родителя/законного представителя/уполномоченного представителя навыкам персональной сохранности в быту в рамках "Школы для родителей детей-инвалидов";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правилам бытового взаимодействия в процессе совместного проживания с ребенком-инвалидом, ухода за ТСР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13.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14. Показатели кратности мероприятий по социально-бытовой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7 - 13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15.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6450" w:tooltip="&lt;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Приборы для предварительной обработки вдыхаемого воздуха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92" w:tooltip="Ссылка на КонсультантПлюс">
              <w:r>
                <w:rPr>
                  <w:sz w:val="24"/>
                  <w:color w:val="0000ff"/>
                </w:rPr>
                <w:t xml:space="preserve">04 03 03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УФ-обеззараживатели воздуха (кварцевые лампы, бактерицидные лампы, рециркуляторы); аэрофильтры; плазменные и электростатические очистители-ионизаторы, бытовые озонаторы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Ингаляционное оборудование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93" w:tooltip="Ссылка на КонсультантПлюс">
              <w:r>
                <w:rPr>
                  <w:sz w:val="24"/>
                  <w:color w:val="0000ff"/>
                </w:rPr>
                <w:t xml:space="preserve">04 03 06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Струйные диспенсеры, автоматические ингаляционные диспенсеры; респираторы давления; ультразвуковые небулайзеры; фильтры; небулайзеры с дозировкой аэрозолей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Стенды и подушки для дыхания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94" w:tooltip="Ссылка на КонсультантПлюс">
              <w:r>
                <w:rPr>
                  <w:sz w:val="24"/>
                  <w:color w:val="0000ff"/>
                </w:rPr>
                <w:t xml:space="preserve">04 03 24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Кислородные подушки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Дыхательные мышечные тренажеры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95" w:tooltip="Ссылка на КонсультантПлюс">
              <w:r>
                <w:rPr>
                  <w:sz w:val="24"/>
                  <w:color w:val="0000ff"/>
                </w:rPr>
                <w:t xml:space="preserve">04 03 27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Дыхательные тренажеры, маски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Противоотечные изделия для рук и ног и других частей тела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96" w:tooltip="Ссылка на КонсультантПлюс">
              <w:r>
                <w:rPr>
                  <w:sz w:val="24"/>
                  <w:color w:val="0000ff"/>
                </w:rPr>
                <w:t xml:space="preserve">04 06 06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Упругие противоотечные бандажи трубчатой формы; чулочно-носочные изделия для рук и ног, уменьшающие или предотвращающие распухание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стимуляции контроля положения тела и концептуализации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97" w:tooltip="Ссылка на КонсультантПлюс">
              <w:r>
                <w:rPr>
                  <w:sz w:val="24"/>
                  <w:color w:val="0000ff"/>
                </w:rPr>
                <w:t xml:space="preserve">04 08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Компрессионное белье, бандажи, тейпы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принятия назначенных (предписанных) лекарств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98" w:tooltip="Ссылка на КонсультантПлюс">
              <w:r>
                <w:rPr>
                  <w:sz w:val="24"/>
                  <w:color w:val="0000ff"/>
                </w:rPr>
                <w:t xml:space="preserve">04 19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Инъекционные шприцы и пистолеты; измельчители и разделители таблеток; вспомогательные средства для измерения объема жидких лекарств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Приборы для измерения кровяного давления (сфигмоманометры)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499" w:tooltip="Ссылка на КонсультантПлюс">
              <w:r>
                <w:rPr>
                  <w:sz w:val="24"/>
                  <w:color w:val="0000ff"/>
                </w:rPr>
                <w:t xml:space="preserve">04 24 09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Тонометры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Устройства, оборудование и материалы для анализа крови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0" w:tooltip="Ссылка на КонсультантПлюс">
              <w:r>
                <w:rPr>
                  <w:sz w:val="24"/>
                  <w:color w:val="0000ff"/>
                </w:rPr>
                <w:t xml:space="preserve">04 24 12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Глюкометры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измерения физических и физиологических характеристик человека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1" w:tooltip="Ссылка на КонсультантПлюс">
              <w:r>
                <w:rPr>
                  <w:sz w:val="24"/>
                  <w:color w:val="0000ff"/>
                </w:rPr>
                <w:t xml:space="preserve">04 24 21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Стетоскопы; фонендоскопы; градусники; тонометры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оценки состояния кожи человека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2" w:tooltip="Ссылка на КонсультантПлюс">
              <w:r>
                <w:rPr>
                  <w:sz w:val="24"/>
                  <w:color w:val="0000ff"/>
                </w:rPr>
                <w:t xml:space="preserve">04 24 30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Измерители влажности кожи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поддержания и сохранения целостности тканей (биол.)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3" w:tooltip="Ссылка на КонсультантПлюс">
              <w:r>
                <w:rPr>
                  <w:sz w:val="24"/>
                  <w:color w:val="0000ff"/>
                </w:rPr>
                <w:t xml:space="preserve">04 33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Подушки и подстилки для сидений; матрасы и наматрасники; сигнальные устройства для предотвращения пролежней; приспособления, предотвращающие ушибы или повреждение кожи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4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Стол механотерапии; учебно-тренировочные настенные модули с прорезями для развития целенаправленных движений рук и зрительно-моторной координации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5" w:tooltip="Ссылка на КонсультантПлюс">
              <w:r>
                <w:rPr>
                  <w:sz w:val="24"/>
                  <w:color w:val="0000ff"/>
                </w:rPr>
                <w:t xml:space="preserve">05 33 06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Щеточки, пилочки, ножницы для ногтей, маникюрные щипчики; наждачные бруски для ногтей; педикюрные терки, пемзы; расчески и щетки для волос; зубные щетки, зубная нить; зеркала для ухода за лицом; сушилки для волос (фены); противоскользящие маты и ленты для душа, противоскользящие материалы для полов и лестниц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домоводству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6" w:tooltip="Ссылка на КонсультантПлюс">
              <w:r>
                <w:rPr>
                  <w:sz w:val="24"/>
                  <w:color w:val="0000ff"/>
                </w:rPr>
                <w:t xml:space="preserve">05 33 12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Для приготовления пищи и напитков: кухонная посуда для варки продуктов; сковороды для жарки; чайники; духовые шкафы; микроволновые печи; электрические кухонные плиты; холодильники; морозилки.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приема пищи и питья: тарелки; стаканы; чашки; блюдца.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домашней уборки: совки; щетки; веники; губки; салфетки для удаления пыли; тряпки для протирки полов; пылесосы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защиты (предохранения) дыхательных путей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7" w:tooltip="Ссылка на КонсультантПлюс">
              <w:r>
                <w:rPr>
                  <w:sz w:val="24"/>
                  <w:color w:val="0000ff"/>
                </w:rPr>
                <w:t xml:space="preserve">09 06 27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Маски, респираторы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надевания и снятия носков и колгот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8" w:tooltip="Ссылка на КонсультантПлюс">
              <w:r>
                <w:rPr>
                  <w:sz w:val="24"/>
                  <w:color w:val="0000ff"/>
                </w:rPr>
                <w:t xml:space="preserve">09 09 03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Приспособление для надевания чулок/носков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Замки застежки-молнии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09" w:tooltip="Ссылка на КонсультантПлюс">
              <w:r>
                <w:rPr>
                  <w:sz w:val="24"/>
                  <w:color w:val="0000ff"/>
                </w:rPr>
                <w:t xml:space="preserve">09 09 15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Замки застежки-молнии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Кресла-стулья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0" w:tooltip="Ссылка на КонсультантПлюс">
              <w:r>
                <w:rPr>
                  <w:sz w:val="24"/>
                  <w:color w:val="0000ff"/>
                </w:rPr>
                <w:t xml:space="preserve">09 12 03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Кресла-стулья с санитарным оснащением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Приспособления для ухода после трахеостомии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1" w:tooltip="Ссылка на КонсультантПлюс">
              <w:r>
                <w:rPr>
                  <w:sz w:val="24"/>
                  <w:color w:val="0000ff"/>
                </w:rPr>
                <w:t xml:space="preserve">09 15 12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Щетки и тампоны для очистки трахеостомической трубки; салфетки для ухода и защиты трахеостомы; соединительные насадки; фильтры; бандажи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ухода за кишечными и мочевыми стомами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2" w:tooltip="Ссылка на КонсультантПлюс">
              <w:r>
                <w:rPr>
                  <w:sz w:val="24"/>
                  <w:color w:val="0000ff"/>
                </w:rPr>
                <w:t xml:space="preserve">09 18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Однокомпонентные калоприемники и уроприемники; пояса для фиксации калоприемников и мочеприемников; зажимы для калоприемников; стомные мешки; чехлы для стомных мешков; дренажные системы; трубки; ирригационные системы; защитные экраны для стомы; тампоны; пластыри для стомы; специальные средства для герметизации, выравнивания и защиты кожи вокруг стомы; средства для нейтрализации запаха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защиты кожи и очищения кожи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3" w:tooltip="Ссылка на КонсультантПлюс">
              <w:r>
                <w:rPr>
                  <w:sz w:val="24"/>
                  <w:color w:val="0000ff"/>
                </w:rPr>
                <w:t xml:space="preserve">09 21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Очистители для кожи; дезинфицирующие средства; защитные вещества для кожи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отведения мочи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4" w:tooltip="Ссылка на КонсультантПлюс">
              <w:r>
                <w:rPr>
                  <w:sz w:val="24"/>
                  <w:color w:val="0000ff"/>
                </w:rPr>
                <w:t xml:space="preserve">09 24 12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Мочеотводники; мочеприемники детские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Впитывающие средства при недержании одноразового использования для детей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5" w:tooltip="Ссылка на КонсультантПлюс">
              <w:r>
                <w:rPr>
                  <w:sz w:val="24"/>
                  <w:color w:val="0000ff"/>
                </w:rPr>
                <w:t xml:space="preserve">09 30 12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Одноразовые впитывающие подгузники, одноразовые впитывающие пеленки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ходьбы, управляемые обеими руками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6" w:tooltip="Ссылка на КонсультантПлюс">
              <w:r>
                <w:rPr>
                  <w:sz w:val="24"/>
                  <w:color w:val="0000ff"/>
                </w:rPr>
                <w:t xml:space="preserve">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Ходунки с подмышечной опорой на четырех колесах, ходунки с опорой на предплечье; ходунки шагающие складные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(реабилитационные) средства для взвешивания и измерения при приготовлении пищи и напитков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7" w:tooltip="Ссылка на КонсультантПлюс">
              <w:r>
                <w:rPr>
                  <w:sz w:val="24"/>
                  <w:color w:val="0000ff"/>
                </w:rPr>
                <w:t xml:space="preserve">15 03 03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Кухонные весы, приборы для измерения объема и уровня жидкости; мерные ложи и чашки; кухонные термометры, дозаторы масла, хронометры, индикаторы уровня жидкости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Поручни для самоподнимания, закрепленные на кровати (опора в кровать)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8" w:tooltip="Ссылка на КонсультантПлюс">
              <w:r>
                <w:rPr>
                  <w:sz w:val="24"/>
                  <w:color w:val="0000ff"/>
                </w:rPr>
                <w:t xml:space="preserve">18 12 28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Перила (поручни) для самоподнимания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Открыватели/закрыватели ворот, дверей, окон и занавесок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19" w:tooltip="Ссылка на КонсультантПлюс">
              <w:r>
                <w:rPr>
                  <w:sz w:val="24"/>
                  <w:color w:val="0000ff"/>
                </w:rPr>
                <w:t xml:space="preserve">18 21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Датчик беспроводной для открывания дверей (инфракрасный); устройство для автоматического открывания дверей, электрические замки; стержни для открывания окон, крюки; жалюзи с карданом; штатив для открывания/закрывания жалюзи, водитель для штор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Персональные системы аварийной сигнализации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20" w:tooltip="Ссылка на КонсультантПлюс">
              <w:r>
                <w:rPr>
                  <w:sz w:val="24"/>
                  <w:color w:val="0000ff"/>
                </w:rPr>
                <w:t xml:space="preserve">22 27 18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Сигнальные устройства вызова помощи, в частности, при недостатке инсулина; тревожные кнопки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регулирования микроклимата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21" w:tooltip="Ссылка на КонсультантПлюс">
              <w:r>
                <w:rPr>
                  <w:sz w:val="24"/>
                  <w:color w:val="0000ff"/>
                </w:rPr>
                <w:t xml:space="preserve">27 03 03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Увлажнители, кондиционеры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Воздухоочистители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22" w:tooltip="Ссылка на КонсультантПлюс">
              <w:r>
                <w:rPr>
                  <w:sz w:val="24"/>
                  <w:color w:val="0000ff"/>
                </w:rPr>
                <w:t xml:space="preserve">27 03 06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Очистители воздуха; ионизаторы воздуха; рециркуляторы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Водоочистители и водосмягчители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23" w:tooltip="Ссылка на КонсультантПлюс">
              <w:r>
                <w:rPr>
                  <w:sz w:val="24"/>
                  <w:color w:val="0000ff"/>
                </w:rPr>
                <w:t xml:space="preserve">27 03 18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Фильтры; кулеры; пурифаеры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6450" w:name="P26450"/>
    <w:bookmarkEnd w:id="26450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&lt;6&gt; Код группы/подкласса вспомогательных средств приведен в соответствии с </w:t>
      </w:r>
      <w:hyperlink w:history="0" r:id="rId524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16. Рекомендуемый перечень методов, методик и методических приемов социально-бытовой реабилитации и абилитации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Оккупационная (повседневная) терапия (лечение трудом) направлена на восстановление и развитие нарушенных функций, формирование компенсаторных навыков по самообслуживанию, ведению домашнего хозяйства, выполнения трудовых операций (в частности, приготовление пищи); основной целью является социальная адаптация инвалида и ребенка-инвалида. В том числе к оккупационной (повседневной терапии) (лечению трудом) относятся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приготовление пищи в соответствии с рекомендуемой диетой (ограничение содержания соли, животных жиров, исключение продуктов, раздражающих желудочно-кишечный тракт, вызывающих аллергические реакции, повышающих газообразование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постельными принадлежностями, жильем (мытье и подметание полов, смена постельного белья, утилизация отходов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ручная и машинная стирка (компрессионное белье, наматрасники);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телом (кожей, ногтями);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безопасное пользование электроплитами и другими бытовыми приборами (в частности, небулайзером, бактерицидной лампой, увлажнителем воздуха) и другое.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активная - направлена на выполнение реабилитантом всех упражнений на аппаратах и тренажерах самостоятельно;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Пособия для рекомендации детям-инвалидам и родителям/законным представителям/уполномоченным представителям детей-инвалидов со стомами: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Как дальше быть, или краткое пособие по уходу за стомами в помощь родителям особенных малышей и младшему и среднему медицинскому персоналу (Ю. Логунова);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стомой: Актуальные вопросы и практические советы для детей и родителей (А.Г. Маннанов, Е.Ю. Ермоленко);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стомами (О.Н. Выговская, Т.В. Ган);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Руководство для стомированных больных (В.И. Помазкин);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Пособие для стомированных пациентов (Ю.В. Мансуров).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17. Показатели качества и оценка результатов реализации мероприятий социально-бытовой реабилитации и абилитации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социально-бытовой реабилитации 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самостоятельного обслуживания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персональной сохранности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социально-бытовой реабилитации 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III. Социально-средовая реабилитация 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18. Перечень специалистов, привлекаемых к реализации реабилитационных мероприятий &lt;7&gt;: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&lt;7&gt; Перечень специалистов приведен с учетом положений </w:t>
      </w:r>
      <w:hyperlink w:history="0" r:id="rId525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19.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20. Содержание, кратность и формат реализации мероприятий по социально-средовой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социально-средовой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сохранности ребенка-инвалида в окружающей среде (оценка возможности самоконтроля ребенка-инвалида и его информированности о действиях, необходимых при развитии неотложных состояний (дыхательной, сердечной недостаточности; гипо-, гипергликемических состояний и других);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в условиях городской среды (в частности, при пользовании общественным транспортом, авто- и железнодорожными переходами, нахождении рядом со строительными площадками), включая навыки личной гигиены в общественных местах (обработка кожи, смена уро- и (или) калоприемника в туалетах общественного пользования и так далее);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включая ориентировку внутри сооружений городской инфраструктуры (ориентировка в информационно-знаковых системах (таблички, указатели, план эвакуации), пользование информационными терминалами и стойками и другое, при необходимости;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(МФЦ), медицинские организации, покупка билетов и так далее, при необходимости;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покупок, при необходимости;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персональной сохранности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как возможности взаимодействия и ориентации (при необходимости) в условиях окружающей среды - градостроительной, образовательной, производственной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социально-средовой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 и другое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степени сформированности навыков ориентировки и коммуникативного взаимодействия, в том числе обращения за помощью, в условиях социальной, инженерной и транспортной инфраструктур (домены МКФ "Общение", "Межличностные взаимодействия и отношения", "Жизнь в сообществах, общественная и гражданская жизнь", "Главные сферы жизни") в соответствии с возрастом ребенка-инвалида, а именно: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сохранности ребенка-инвалида в окружающей среде (оценка возможности самоконтроля ребенка-инвалида и его информированности о действиях, необходимых при развитии неотложных состояний (дыхательной, сердечной недостаточности; гипо-, гипергликемических состояний и других);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в условиях городской среды (в частности, при пользовании общественным транспортом, авто- и железнодорожными переходами, нахождении рядом со строительными площадками), включая навыки личной гигиены в общественных местах (обработка кожи, смена уро- и (или) калоприемника в туалетах общественного пользования и так далее);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включая ориентировку внутри сооружений городской инфраструктуры (ориентировка в информационно-знаковых системах (таблички, указатели, план эвакуации), пользование информационными терминалами и стойками и другое, при необходимости;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(МФЦ), медицинские организации, покупка билетов и так далее, при необходимости;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покупок, при необходимости;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здоровьесберегающего поведения и соблюдения личной гигиены в общественных местах и местах скопления людей (ношение маски и перчаток, дезинфекция предметов, избегание лиц, имеющих признаки острых респираторных вирусных инфекций и других заболеваний);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 соответствии с возрастом видах культурно-досуговой деятельности (посещение театров, концертов, зоопарков, экскурсий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работе кружков по интересам, творческих мастерских, театральных студий;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мероприятиях самодеятельного народного творчества, а также в смотрах, конкурсах, соревнованиях, играх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деятельность в сфере безбарьерного туризма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предстоящих культурно-досуговых мероприятиях регионального, всероссийского, международного уровней и возможности участия в них/посещения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на базе которых организованы школы для лиц с нарушениями функций внутренних органов и систем и их родителей/законных представителей/уполномоченных представителей и о возможности обучения в них указанной категории и так далее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специфики использования ТСР в зависимости от среды пребывания и поставленной задачи (в частности, замена калоприемника или уроприемника, обработка кожи вокруг стомы в общественном туалете);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доступности для ребенка-инвалида услуг и объектов социальной среды;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самостоятельного планирования путешествий (в том числе рекреационного туризма) с учетом возрастной группы: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социально-средовой реабилитации и абилитации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поведения при возникновении неотложных состояний в условиях градостроительной, транспортной и других инфраструктур (в частности, сердечной, легочной недостаточности; гипо-, гипергликемических состояний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социальному и средовому взаимодействию в различных ситуациях нахождения ребенка-инвалида на объектах городской среды (транспортной, культурной и так далее), в том числе умению обращаться за помощью в рамках средового взаимодействия с социумом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коммуникативных навыков, приобретения/накопления/поддержания опыта социального взаимодействия, новых умений и навыков, расширение круга общения;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адаптивного социально-ролевого поведения посредством участия в культурно-досуговых мероприятиях;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персональной безопасности в условиях городской среды (в частности, при пользовании общественным транспортом, авто- и железнодорожными переходами, нахождении рядом со строительными площадками), включая навыки личной гигиены в общественных местах (обработка кожи, смена уро- и (или) калоприемника в туалетах общественного пользования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других инфраструктур, в том числе с использованием ТСР, при необходимости;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распоряжению денежными средствами, в том числе в процессе денежных расчетов при оплате услуг и покупок, при необходимости;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банкоматами, билетными автоматами, терминалами регистрации электронных услуг, при необходимости и так далее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4 - 10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5 - 20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21.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22. Показатели кратности мероприятий по социально-средовой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4 - 10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5 - 20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23.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6799" w:tooltip="&lt;8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&lt;8&gt;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26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 и банкнот разного достоинства)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27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Обучающие книги, памятки (в частности, "Правила поведения в опасных ситуациях", "Правила безопасного поведения для детей")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28" w:tooltip="Ссылка на КонсультантПлюс">
              <w:r>
                <w:rPr>
                  <w:sz w:val="24"/>
                  <w:color w:val="0000ff"/>
                </w:rPr>
                <w:t xml:space="preserve">05 27 12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Мнемосхемы, информационные стенды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(тренировки) персональной мобильности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29" w:tooltip="Ссылка на КонсультантПлюс">
              <w:r>
                <w:rPr>
                  <w:sz w:val="24"/>
                  <w:color w:val="0000ff"/>
                </w:rPr>
                <w:t xml:space="preserve">05 33 09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Оборудование для обучения пользованию креслом-коляской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Персональные системы аварийной сигнализации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30" w:tooltip="Ссылка на КонсультантПлюс">
              <w:r>
                <w:rPr>
                  <w:sz w:val="24"/>
                  <w:color w:val="0000ff"/>
                </w:rPr>
                <w:t xml:space="preserve">22 27 18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Спутниковые навигаторы с тревожной кнопкой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Терминалы для общественной информации/транзакции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31" w:tooltip="Ссылка на КонсультантПлюс">
              <w:r>
                <w:rPr>
                  <w:sz w:val="24"/>
                  <w:color w:val="0000ff"/>
                </w:rPr>
                <w:t xml:space="preserve">22 33 09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Банковские и билетные автоматы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6799" w:name="P26799"/>
    <w:bookmarkEnd w:id="26799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&lt;8&gt; Код группы/подкласса вспомогательных средств приведен в соответствии с </w:t>
      </w:r>
      <w:hyperlink w:history="0" r:id="rId53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24. Рекомендуемый перечень методов, методик и методических приемов социально-средовой реабилитации и абилитации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Наблюдение за культурой поведения детей в группе по программе А.М. Щетининой.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Моделирование средовых ситуаций в условиях кабинета специалистов с целью отработки социально-средовых навыков (проведение ингаляции, введение инсулина в общественном месте, товарно-денежные расчеты, обращение к окружающим за помощью, в том числе специалистам учреждений и других).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25. Показатели качества и оценка результатов реализации мероприятий социально-средовой реабилитации и абилитации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социально-средовой реабилитации 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взаимодействовать и ориентироваться (при необходимости) с социумом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эффективного и безопасного социального и средового взаимодействия на объектах социальной, инженерной, транспортной, информационной и других инфраструктур, в том числе умение обращаться за помощью в рамках средового взаимодействия с социумом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поведения при возникновении неотложных состояний в условиях градостроительной, транспортной и другой инфраструктур (в частности, сердечной, легочной недостаточности, гипо-, гипергликемических состояний и других).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денежными средствами, банкоматом, терминалами регистрации электронных услуг (многофункциональные центры, медицинские организации, покупка билетов и так далее, при необходимости)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ориентировки, включая ориентировку внутри сооружений городской инфраструктуры, при необходимости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социально-средовой реабилитации 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IV. Социально-педагогическая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26. Перечень специалистов, привлекаемых к реализации реабилитационных мероприятий &lt;9&gt;: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&lt;9&gt; Перечень специалистов приведен с учетом положений </w:t>
      </w:r>
      <w:hyperlink w:history="0" r:id="rId53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4479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vMerge w:val="continue"/>
          </w:tcPr>
          <w:p/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27.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 (при необходимости)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28. Содержание, кратность и формат реализации мероприятий по социально-педагогической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исходной документации ребенка-инвалида (заключение ПМПК), педагогическая характеристика, заключения других специалистов;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беседы, опроса, анкетирования (при необходимости,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других, 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предпочтений и интересов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речи, при необходимости;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социально-педагогической диагностики, содержащего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социально-педагогической реабилитации и абилитации ребенка-инвалида в полустационарной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ассистивных технологий в рамках социально-педагогической реабилитации и абилитации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(домены МКФ "Обучение и применение знаний", "Общие задачи и требования", "Общение", "Межличностные взаимодействия и отношения", "Главные сферы жизни"), а именно: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других, в соответствии с возрастом);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речи, при необходимости;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других,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мелкой моторики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ребенком-инвалидом,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социально-педагогической реабилитации 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возможности обучения ребенка-инвалида на дому;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современных ассистивных технологиях для обучения и ТСР, в том числе приобретаемых за счет средств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образовательную деятельность;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подборе типа образовательного учреждения в соответствии с физическими и психическими способностями ребенка-инвалида (образовательные учреждения общего назначения с соблюдением специального режима - питания, физической активности);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декламирование стихов и другой);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 разного уровня и направления и других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образования, в том числе профессиональной переподготовки с получением новой профессии (специальности);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ТСР, вспомогательных технических устройств и специальных учебных пособий для целей социально-педагогической реабилитации и абилитации, при необходимости;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интересов ребенка-инвалида и связанных с ними направлений творческой деятельности и других;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развития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патриотического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экологической культуры;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социально-педагогической реабилитации и абилитации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коммуникативных навыков, устной и письменной речи, при необходимости;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необходимых учебных навыков (счет, письмо, чтение и других, 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деятельности, при необходимости;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ТСР для организации процесса обучения, при необходимости;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у ребенка опыта игровой, практической, познавательной, творческой и других видов деятельности (с учетом возраста);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творческих и ремесленных навыков у ребенка-инвалида с учетом его возраста, возможностей, интересов и способностей;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творческой инициативы и самореализации ребенка-инвалида посредством занятий декоративно-прикладным искусством (вязание, лепка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 (по возрасту);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компьютером, в том числе электронными ресурсами (порталом федеральной государственной информационной системы "Единый портал государственных и муниципальных услуг (функций)" </w:t>
            </w:r>
            <w:hyperlink w:history="0" w:anchor="P27078" w:tooltip="&lt;10&gt; Постановление Правительства Российской Федерации от 27 декабря 2023 г.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...">
              <w:r>
                <w:rPr>
                  <w:sz w:val="24"/>
                  <w:color w:val="0000ff"/>
                </w:rPr>
                <w:t xml:space="preserve">&lt;10&gt;</w:t>
              </w:r>
            </w:hyperlink>
            <w:r>
              <w:rPr>
                <w:sz w:val="24"/>
              </w:rPr>
              <w:t xml:space="preserve">, электронной медицинской картой) и другими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4 - 16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10 - 30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7078" w:name="P27078"/>
    <w:bookmarkEnd w:id="27078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&lt;10&gt; </w:t>
      </w:r>
      <w:hyperlink w:history="0" r:id="rId534" w:tooltip="Постановление Правительства РФ от 27.12.2023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 {КонсультантПлюс}">
        <w:r>
          <w:rPr>
            <w:sz w:val="24"/>
            <w:color w:val="0000ff"/>
          </w:rPr>
          <w:t xml:space="preserve">Постановление</w:t>
        </w:r>
      </w:hyperlink>
      <w:r>
        <w:rPr>
          <w:sz w:val="24"/>
        </w:rPr>
        <w:t xml:space="preserve"> Правительства Российской Федерации от 27 декабря 2023 г. N 2334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осуществляющие публично значимые функции, и их должностным лицам,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сообщения".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29.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30. Показатели кратности мероприятий по социально-педагогической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4 - 16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10 - 30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31.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7206" w:tooltip="&lt;11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&lt;11&gt;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35" w:tooltip="Ссылка на КонсультантПлюс">
              <w:r>
                <w:rPr>
                  <w:sz w:val="24"/>
                  <w:color w:val="0000ff"/>
                </w:rPr>
                <w:t xml:space="preserve">04 25 03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обеспечение, логопедическое зеркало.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36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Методические пособия, речевая карта для обследования ребенка с ограниченными возможностями здоровья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стимуляции ощущений и чувствительности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37" w:tooltip="Ссылка на КонсультантПлюс">
              <w:r>
                <w:rPr>
                  <w:sz w:val="24"/>
                  <w:color w:val="0000ff"/>
                </w:rPr>
                <w:t xml:space="preserve">04 27 18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кубиков из различных материалов (дерева, пластмассы, ткани, резины и других); дидактические наборы дощечек-пазлов с рельефом и углублениями в виде фигур; наборы объемных элементов разной формы; тактильное домино, тактильно-развивающие панели с различными текстурами; наборы резиновых мячей с шипами, массажные шарики; тактильное лото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38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39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наборы, методические пособия для обучения последовательности действий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40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игровые наборы, развивающие игрушки, развивающие коррекционные комплексы с программным обеспечением, головоломки, конструкторы, мозаики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41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42" w:tooltip="Ссылка на КонсультантПлюс">
              <w:r>
                <w:rPr>
                  <w:sz w:val="24"/>
                  <w:color w:val="0000ff"/>
                </w:rPr>
                <w:t xml:space="preserve">05 12 21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Головоломки, настольные игры (в частности, шашки, шахматы, домино), развивающие пособия, развивающие игровые наборы, книги направленные на развитие мышления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43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пособия, дидактические игры, методические пособия, настольные игры (шашки, шахматы, нарды),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в сфере искусства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44" w:tooltip="Ссылка на КонсультантПлюс">
              <w:r>
                <w:rPr>
                  <w:sz w:val="24"/>
                  <w:color w:val="0000ff"/>
                </w:rPr>
                <w:t xml:space="preserve">05 24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Музыкальные инструменты (в частности, гитара, балалайка, синтезатор); костюмы, декорации; пальчиковые краски, гуашь, масляные краски, акварель, тушь, мелки/пастель, маркеры, фломастеры, карандаши, кисти, линейки, циркуль, фигурные трафареты, бумага, ластики, доски для письма, доски для черчения и доски для рисования, мольберт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записывающие, воспроизводящие и отображающие звуко- и видеоинформацию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45" w:tooltip="Ссылка на КонсультантПлюс">
              <w:r>
                <w:rPr>
                  <w:sz w:val="24"/>
                  <w:color w:val="0000ff"/>
                </w:rPr>
                <w:t xml:space="preserve">22 18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Видеомагнитофоны/видеоплееры; видеопроекторы мультимедийные с экраном; моноблоки; цифровые видеокамеры; внешние накопители информации; телевизоры; диктофоны; плееры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игр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46" w:tooltip="Ссылка на КонсультантПлюс">
              <w:r>
                <w:rPr>
                  <w:sz w:val="24"/>
                  <w:color w:val="0000ff"/>
                </w:rPr>
                <w:t xml:space="preserve">30 03</w:t>
              </w:r>
            </w:hyperlink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(кроме </w:t>
            </w:r>
            <w:hyperlink w:history="0" r:id="rId547" w:tooltip="Ссылка на КонсультантПлюс">
              <w:r>
                <w:rPr>
                  <w:sz w:val="24"/>
                  <w:color w:val="0000ff"/>
                </w:rPr>
                <w:t xml:space="preserve">30 03 06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Игрушки из различных материалов (дерево, пластик, ткань), игровые наборы, игровые системы, головоломки, настольные игры, компьютерные игры, игровые ландшафтные столы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Инструменты, материалы и оборудование для ремесла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48" w:tooltip="Ссылка на КонсультантПлюс">
              <w:r>
                <w:rPr>
                  <w:sz w:val="24"/>
                  <w:color w:val="0000ff"/>
                </w:rPr>
                <w:t xml:space="preserve">30 18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шитья, росписи по дереву, плетения корзин; глина и паста для лепки; наборы для плетения бусинами (бисером); наглядные пособия по изобразительному искусству и мировой художественной культуре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7206" w:name="P27206"/>
    <w:bookmarkEnd w:id="27206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&lt;11&gt; Код группы/подкласса вспомогательных средств приведен в соответствии с </w:t>
      </w:r>
      <w:hyperlink w:history="0" r:id="rId549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32. Рекомендуемый перечень методов, методик и методических приемов социально-педагогической реабилитации и абилитации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Психолого-педагогическая диагностика: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Психолого-педагогическая диагностика (И.Ю. Левченко, С.Д. Забрамная, Т.А. Добровольская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Сфера интересов (О.И. Мотков).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Карта одаренности (А.И. Савенков).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Тест способности к обучению в школе (Г. Витцлак).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Ориентационный тест школьной зрелости (А. Керн, Я. Йирасек).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Методика "Графический диктант" (варианты Д.Б. Эльконина; Л.А. Венгера).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Психолого-педагогическая коррекция: теоретико-методологический аспект (Е.М. Скотарева).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Логопедические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Технологии коррекционно-логопедической работы (Е.Ф. Архипова).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Дидактический материал по обследованию речи детей (Т.П. Бессонова,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Логопедическая ритмика (Г.А. Волкова).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Методика обследования самостоятельной речи (О.Б. Иншакова).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Методика обследования слоговой структуры слова (А.К. Макарова).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Методика обследования звукопроизношения (Ф.Ф. Рау, М.Ф. Фомичева).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Оценка уровня сформированности навыка письма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Оценка состояния звукопроизношения (Г.В. Чиркина, О.Е. Грибова).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специалистов: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Зарецкий В.К. Как учителю работать с неуспевающим учеником: Теория и практика рефлексивно-деятельностного подхода/В.К. Зарецкий. - М.: Чистые пруды, 2011 - 32 с. - (Библиотечка "Первого сентября", серия "Воспитание. Образование. Педагогика". Вып. 33).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33. Показатели качества и оценка результатов реализации мероприятий социально-педагогической реабилитации и абилитации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социально-педагогической реабилитации 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другие)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Общая осведомленность и познавательная активность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Общая осведомленность ребенка-инвалида в культурно-досуговой сфере и искусстве, и проведении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социально-педагогической реабилитации 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V. Социально-психологическая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34. Перечень специалистов, привлекаемых к реализации реабилитационных мероприятий &lt;12&gt;: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&lt;12&gt; Перечень специалистов приведен с учетом положений </w:t>
      </w:r>
      <w:hyperlink w:history="0" r:id="rId550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Врач-психотерапевт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35.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Врач-психотерапевт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4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4"/>
              </w:rPr>
              <w:t xml:space="preserve">- семейное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Врач-психотерапевт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36. Содержание, кратность и формат реализации мероприятий по социально-психологической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социально-психологической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социально-психологического анамнеза ребенка-инвалида посредством беседы,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речевых функций (импрессивной и экспрессивной речи) у ребенка-инвалида при помощи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указанием объема конкретных мероприятий, их количества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ребенка-инвалида (домены 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</w:tc>
        <w:tc>
          <w:tcPr>
            <w:tcW w:w="130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методами аппаратно-программной диагностики;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речевых функций (импрессивной и экспрессивной речи) у ребенка-инвалида с помощью нейропсихологических методик;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 (или)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работу с актуальными негативными переживаниями, сопровождающими онкологическое заболевание (тревога, страх, гнев, депрессия, агрессия, сниженный фон настроения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диапазона совладающего со стрессом поведения (адаптивные копинг-стратегии), а также поиск внешних и внутренних ресурсов для повышения функциональности;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профилактику социальной изоляции;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эмоциональной, мотивационной, ценностно-смысловой сфер, копинг-компетентности,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других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Семейное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целью которого является решение проблем внутрисемейных, детско-родительских отношений (минимизация эмоциональной изоляции, установление адекватной коммуникации, уменьшение родительской гиперопеки, оптимизация установок семьи на будущее, профилактика кризисных ситуаций в семье и так далее)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3 - 9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посредством пато- и нейрокоррекционных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снижение и профилактика психоэмоционального напряжения ребенка-инвалида, которое выражается в социально неприемлемых действиях, посредством замещения их на социально приемлемые (занятия лепкой (плассотерапия), песочная терапия, танцевально-двигательная терапия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активизация и развитие творческих способностей и творческого потенциала ребенка-инвалида средствами арт-терапии, танцевально-двигательной терапии, музыкотерапии;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мелкой и общей моторики, в том числе аппаратно-программными методами, при необходимости, и другие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10 - 28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других);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других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5 - 19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 ребенка-инвалида и (или)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других, в том числе с использованием раздаточного материала, вебинаров, лекций,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саморазвитие, формирование реабилитационной приверженности, повышение мотивации ребенка-инвалида к ведению здорового образа жизни,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другие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43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30 - 56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37.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38. Показатели кратности мероприятий по социально-психологической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3 - 9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5 - 19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30 - 56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39.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7665" w:tooltip="&lt;13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&lt;13&gt;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1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пособия; аппаратно-программные комплексы с программами тестирования психической и двигательной сферы человека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2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наборы, настольные игры на развитие памяти.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3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Счетные палочки Кюизенера, доски Сегена; развивающая панель, звуковая панель; наборы карточек на сравнение предметов (по размерам, объему, площади, массе, углам, формам, назначению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интеграции, включая сенсорную комнату и песочную терапию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4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комната; световой стол для рисования песком; сенсорные мешочки; музыкальные инструменты;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5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тактильно-развивающих панелей, наборы игольчатых шариков, наборы для пальчиковой гимнастики; напольные панели; стол механотерапии; шнуровки, эспандеры кистевые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6" w:tooltip="Ссылка на КонсультантПлюс">
              <w:r>
                <w:rPr>
                  <w:sz w:val="24"/>
                  <w:color w:val="0000ff"/>
                </w:rPr>
                <w:t xml:space="preserve">05 12 03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Комплексы упражнений для развития и тренировки памяти (в том числе в формате компьютерных программ); методики улучшения памяти (по типу таблиц Шульте с адаптированными под цели улучшения памяти инструкциями, мнемотехнические техники, игры для развития памяти); онлайн-игры и приложения для смартфона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7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игры; нейропсихологический карточные игры для восстановления серийной организации движений; методика "Последовательность картинок" (Х. Бидструпа); домино тематики последовательности действий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8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внимания; тренажеры для развития внимания; головоломки, настольные игры для развития внимания; различные лото, домино; адаптированные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59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игры, требующие навыка описания предметов и действий по существенным признакам; наборы карточек для развития логики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60" w:tooltip="Ссылка на КонсультантПлюс">
              <w:r>
                <w:rPr>
                  <w:sz w:val="24"/>
                  <w:color w:val="0000ff"/>
                </w:rPr>
                <w:t xml:space="preserve">05 12 18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Головоломки и настольные игры (шашки, шахматы, нарды); логические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61" w:tooltip="Ссылка на КонсультантПлюс">
              <w:r>
                <w:rPr>
                  <w:sz w:val="24"/>
                  <w:color w:val="0000ff"/>
                </w:rPr>
                <w:t xml:space="preserve">05 12 21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мышления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62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и логические игры для развития ассоциативного процесса;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63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плакаты, дидактические карточки, видеопрезентации по соответствующей тематике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64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Бумага, пальчиковые краски, гуашь, масляные краски, тушь, акварель, мелки/пастель, маркеры, фломастеры, карандаши, кисти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7665" w:name="P27665"/>
    <w:bookmarkEnd w:id="2766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&lt;13&gt; Код группы/подкласса вспомогательных средств приведен в соответствии с </w:t>
      </w:r>
      <w:hyperlink w:history="0" r:id="rId565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40. Рекомендуемый перечень методов, методик и методических приемов социально-психологической реабилитации и абилитации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Недостающие предметы: Психодиагностическая методика (Модификация методики Т.Н. Россолимо) (комплект)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Экспресс-диагностика в детском саду (Н.Н. Павлова, Л.Г. Руденко).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эмоциональной и личностной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Проективные методики ("Рисунок семьи", "Несуществующее животное", "Нарисуй человека", "Дом-Дерево-Человек"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Тест тревожности (Р. Тэммпл, В. Амен, М. Дорки).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Методика "Кактус" (М.А. Панфилова).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Детский апперцептивный тест (CAT) (Л. Беллак).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Тест фрустрационных реакций (С. Розенцвейг).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Тест тревожности (В.М. Астапов).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Методика измерения уровня тревожности (Дж. Тейлор, адаптация В.Г. Норакидзе).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Методика диагностики школьной тревожности (Б. Филипс).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Личностный опросник EPI (Г. Айзенк).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40. Многофакторная личностная методика Р. Кеттелла.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41. Патохарактерологический диагностический опросник (А.Е. Личко).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42. Опросник акцентуации личности (К. Леонгард).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43. Шкала депрессии (Т.П. Балашова, О.П. Елисеев).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44. Тест А. Ассингера (оценка агрессивности в отношениях).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45. Цветовой тест отношений (А.М. Эткинд).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46. Цветовой тест М. Люшера.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47.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48. Зрительно-моторный гештальт-тест Л. Бендер.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сферы межличностных взаимоотношений: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49. Метод социометрических измерений (Я.Л. Морено).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50. Методика "Незаконченные предложения" (модифицированный вариант) (Д. Сакс, С. Леви).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51. Методика "Межличностные отношения ребенка" (Р. Жиль).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52. Кинетический рисунок семьи Р. Бернса и С. Кауфмана.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53. Методика "Закончи историю" (И.Б. Дерманова).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54. Методика "Каков ребенок во взаимоотношениях с окружающими людьми?" (Р.С. Немов).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55. Диагностическая беседа "Мой круг общения" (Т.Ю. Андрущенко).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семейных и детско-родительских 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56. Анкета "Определение воспитательских умений у родителей детей с ограниченными возможностями здоровья"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57. Анкета "Психологический тип родителя"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58. Методика "Анализ семейных взаимоотношений" (АСВ) (Э.Г. Эйдемиллер, В.В. Юстицкис).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59. Методика "Стратегии семейного воспитания" (С.С. Степанов).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60. Скоро школа. Путешествие с Бимом и Бомом в страну Математику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61. Школа умножения. Методика развития внимания у детей 7 - 9 лет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62. Преодоление трудностей учения: нейропсихологический подход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63.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64.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65. Альбом для тренировки мозга от нейропсихолога (Н.К. Талызина).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66.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67.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68.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69.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70.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71.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72.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73. Нейропсихологические занятия с детьми (Часть 1, 2) (В.С. Колганова, Е.В. Пивоварова).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74. Нейропсихология. Игры и упражнения. Практическое пособие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75.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76. Графические диктанты (Т.Ю. Хотылева,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77.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78. Раз, два, три! Сравни и забери. Нейропсихологическая игра (М. Рахмани, А. Ульянова).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79. Прятки-заплатки. Нейропсихологическое лото (И.С. Куликова, А.В. Сунцова).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80. Попробуй повтори! Нейропсихологическая игра (Е. Мухаматулина, Н. Михеева).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81. Два притопа, три прихлопа. Ритмичная нейропсихологическая игра (В. Жукова).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82.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83. Развитие речи и общей моторики у дошкольников (Т.А. Ткаченко).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84. Сенсорная интеграция. Теория и практика (А. Банди, Ш. Лейн, Э. Мюррей).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85.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86.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87. Психологическая помощь детям с проблемами в развитии (И.И. Мамайчук).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88. Психокоррекционные технологии для детей с проблемами в развитии (И.И. Мамайчук).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работы с родителями: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89.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90.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91.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92.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93. Как помочь семье, в которой серьезно болен ребенок. Взгляд психолога (Хилтон Дэвис).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94.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95. Как найти время на общение с детьми. Книга для родителей и психологов (И. Павлов).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Основные методы, методики и методические приемы психологического консультирования и психотерапии: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когнитивно-поведенческая терапия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семейная психотерапия направлена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психолога с одним или несколькими членами семьи);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кататимно-имагинативная психотерапия (символдрама) относится к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экзистенциальная психотерапия (в том числе логотерапия) основано на поиске и анализе человеком различных смыслов существования;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арт-терапия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психодрама базируется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методы психологической саморегуляции направлены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музыкотерапия оказывает оздоровительное воздействие (музыки)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танцевально-двигательная терапия реализуется посредством танцевальных движений, направленных на развитие физического и эмоционального состояния ребенка-инвалида и его социальной деятельности, в целом;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сказкотерапия относится к методам арт-терапии и направлена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другое;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песочная терапия посредством работы с песком нацелена на развитие творческих склонностей и самовыражения ребенка, обучения его способам выражения чувств, эмоций, переживаний.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41. Показатели качества и оценка результатов реализации мероприятий социально-психологической реабилитации и абилитации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 социально-психологической реабилитации 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когнитивных функций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эмоционально-волевой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личностно-мотивационной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развития моторики (общей и мелкой)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Коммуникативные навыки (вербальные, невербальные)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Реабилитационная приверженность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социально-психологической реабилитации 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VI. Профессиональная ориентация (с 14 лет)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42. Перечень специалистов, привлекаемых к реализации реабилитационных мероприятий &lt;14&gt;: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&lt;14&gt; Перечень специалистов приведен с учетом положений </w:t>
      </w:r>
      <w:hyperlink w:history="0" r:id="rId566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27865" w:tooltip="&lt;15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">
              <w:r>
                <w:rPr>
                  <w:sz w:val="24"/>
                  <w:color w:val="0000ff"/>
                </w:rPr>
                <w:t xml:space="preserve">&lt;15&gt;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7865" w:name="P27865"/>
    <w:bookmarkEnd w:id="2786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&lt;15&gt; Должности указаны в соответствии с профессиональным </w:t>
      </w:r>
      <w:hyperlink w:history="0" r:id="rId567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4"/>
            <w:color w:val="0000ff"/>
          </w:rPr>
          <w:t xml:space="preserve">стандартом</w:t>
        </w:r>
      </w:hyperlink>
      <w:r>
        <w:rPr>
          <w:sz w:val="24"/>
        </w:rPr>
        <w:t xml:space="preserve"> "Специалист по оказанию государственных услуг в области занятости населения",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43.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Профориентационное 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44. Содержание, кратность и формат реализации мероприятий по профессиональной ориентации детей-инвалидов (с 14 лет):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40"/>
        <w:gridCol w:w="347"/>
        <w:gridCol w:w="8277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89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gridSpan w:val="3"/>
            <w:tcW w:w="8964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по профессиональной реабилитации 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(домены 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оценка базовых компетенций (навыков и умений), необходимых для обучения и социализации - письма, счета, правильного чтения на языке письма и других (с учетом результатов социально-педагогической диагностики);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готовности к осознанному выбору профессии;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3"/>
            <w:tcW w:w="8964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готовности к осознанному выбору профессии;</w:t>
            </w:r>
          </w:p>
        </w:tc>
        <w:tc>
          <w:tcPr>
            <w:tcW w:w="1304" w:type="dxa"/>
            <w:tcBorders>
              <w:top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7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других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gridSpan w:val="3"/>
            <w:tcW w:w="896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профессиях (в том числе посредством использования профессиограмм);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профессиональное обучение и переподготовку;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профессиональных стандартах и требования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трудоустройства (составление резюме, необходимые документы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самостоятельного поиска вакансий посредством различных интернет-ресурсов (сайты по поиску работы), тематических ярмарок вакансий, средств массовой информации (газет, журналов) и других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gridSpan w:val="3"/>
            <w:tcW w:w="896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других);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 профессиональной ориентации по запросу получателя мероприятия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gridSpan w:val="3"/>
            <w:tcW w:w="8964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формирование, коррекция и развитие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так далее) и других навыков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gridSpan w:val="3"/>
            <w:tcW w:w="8964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(в частности, задание по изучению предложенных материалов (статьи, видеоролики и другое)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gridSpan w:val="3"/>
            <w:tcW w:w="8964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64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45.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4280"/>
        <w:gridCol w:w="4280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428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42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46. Показатели кратности мероприятий по профессиональной ориентации: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47.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8138" w:tooltip="&lt;1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68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аппаратно-программные комплексы с программами тестирования психической деятельности и двигательной сферы человека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69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настольные игра на развитие памяти,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70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модули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71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внимания; тренажеры для развития внимания; головоломки, настольные игры для развития внимания; различные лото, домино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72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игры, требующие навыка описания предметов и действий по существенным признакам; наборы карточек для развития логики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73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и логические игры для развития ассоциативного процесса;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74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индивидуальной защиты на рабочих местах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75" w:tooltip="Ссылка на КонсультантПлюс">
              <w:r>
                <w:rPr>
                  <w:sz w:val="24"/>
                  <w:color w:val="0000ff"/>
                </w:rPr>
                <w:t xml:space="preserve">28 24 03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Изделия для защиты органов дыхания, глаз и всего тела; защитная спецодежда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76" w:tooltip="Ссылка на КонсультантПлюс">
              <w:r>
                <w:rPr>
                  <w:sz w:val="24"/>
                  <w:color w:val="0000ff"/>
                </w:rPr>
                <w:t xml:space="preserve">28 27 03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Диагностические опросники, анкеты, методики, метафорические карты для профориентации, АПК для диагностики и коррекции профессионально-значимых качеств ребенка-инвалида, компьютерные профориентационные системы, профориентационные тесты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занятий; профотбора; профподбора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профессиональной подготовки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77" w:tooltip="Ссылка на КонсультантПлюс">
              <w:r>
                <w:rPr>
                  <w:sz w:val="24"/>
                  <w:color w:val="0000ff"/>
                </w:rPr>
                <w:t xml:space="preserve">28 27 07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Учебные, методические, диагностические, информационные и наглядные пособия по профессиональной ориентации, предпрофильной подготовке, профильному обучению (на "бумажном" и электронном носителе); универсальные АПК, имитирующие профессиональные действия и движения; профориентационные видео- и аудиопритчи; профориентационные игры, игровые модули; игры-тренинги; профориентационные фильмы и видеоролики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занятий; профотбора; профподбора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8138" w:name="P28138"/>
    <w:bookmarkEnd w:id="28138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&lt;16&gt; Код группы/подкласса вспомогательных средств приведен в соответствии с </w:t>
      </w:r>
      <w:hyperlink w:history="0" r:id="rId578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48. Рекомендуемый перечень методов, методик и методических приемов профессиональной ориентации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Опросник "Карта интересов" (А.Е. Голомшток).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"Матрица выбора профессии" (Г.В. Резапкина).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Методика Л.А. Йовайши.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Анкета "Ориентация" (И.Л. Соломин).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49. Показатели качества и оценка результатов реализации мероприятий профессиональной ориентации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по профессиональной 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Профессионально-значимые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критерии 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критерии не сформированы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134"/>
        <w:gridCol w:w="7937"/>
      </w:tblGrid>
      <w:t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5"/>
              </w:rPr>
              <w:drawing>
                <wp:inline distT="0" distB="0" distL="0" distR="0">
                  <wp:extent cx="148590" cy="21717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5"/>
              </w:rPr>
              <w:drawing>
                <wp:inline distT="0" distB="0" distL="0" distR="0">
                  <wp:extent cx="148590" cy="21717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" cy="21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VII. Занятия по адаптивной физической культуре</w:t>
      </w:r>
    </w:p>
    <w:p>
      <w:pPr>
        <w:pStyle w:val="2"/>
        <w:jc w:val="center"/>
      </w:pPr>
      <w:r>
        <w:rPr>
          <w:sz w:val="24"/>
        </w:rPr>
        <w:t xml:space="preserve">и адаптивному спорту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ind w:firstLine="540"/>
        <w:jc w:val="both"/>
      </w:pPr>
      <w:r>
        <w:rPr>
          <w:sz w:val="24"/>
        </w:rPr>
        <w:t xml:space="preserve">50. Перечень специалистов, привлекаемых к реализации реабилитационных мероприятий &lt;17&gt;: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&lt;17&gt; Перечень специалистов приведен с учетом положений </w:t>
      </w:r>
      <w:hyperlink w:history="0" r:id="rId580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&lt;18&gt;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&lt;18&gt; </w:t>
      </w:r>
      <w:hyperlink w:history="0" r:id="rId581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 апреля 2019 г. N 197н "Об утверждении профессионального стандарта "Инструктор-методист по адаптивной физической культуре и адаптивному спорту" (зарегистрирован Министерством юстиции Российской Федерации 29 апреля 2019 г., регистрационный N 54540).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51.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52. Содержание, кратность и формат реализации мероприятий по реабилитации и абилитации детей-инвалидов методами АФК и адаптивного спорта: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59"/>
        <w:gridCol w:w="359"/>
        <w:gridCol w:w="6652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ребенка-инвалида в мероприятиях по физической реабилитации и абилитации с использованием средств физической культуры и спорта в ИПРА ребенка-инвалида, а также по отсутствию у него медицинских противопоказаний для занятий по адаптивной физической культуре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у ребенка-инвалида посредством беседы, опроса, анкетирования с целью определения индивидуальных потребностей в области развития физических и жизненно важных навыков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отсутствия у ребенка-инвалида медицинский противопоказаний для занятий по программе АФК и адаптивного спорта;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(на короткие и длинные расстояния) и другие сочетания двигательной активности), в том числе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выявления потребности в информировании и консультировании по вопросам АФК и адаптивного спорта, а также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занятий по АФК и адаптивному спорту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полученных реабилитационных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(домен 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 в пределах своего жилища и вне его (на короткие 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занятий по АФК и адаптивному спорту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физической реабилитации и абилитации с использованием средств физической культуры и спорта (занятиям по АФК и адаптивному спорту),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реализуемыми мероприятиями по АФК и адаптивному спорту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порядке реализации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значимости физической реабилитации и абилитации с использованием средств физической культуры и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организациях-поставщиках и перечню мероприятий по АФК и адаптивному спорту,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сочетания методов АФК и адаптивного спорта с иными методами и средствами физической реабилитации и абилитации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gridSpan w:val="2"/>
            <w:tcW w:w="7011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gridSpan w:val="2"/>
            <w:tcW w:w="7011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значимости АФК и адаптивного спорта в комплексной реабилитации и абилитации;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gridSpan w:val="2"/>
            <w:tcW w:w="7011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возможностей использования комплекса средств и методов АФК и адаптивного спорта в рамках физической реабилитации и абилитации детей-инвалидов;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gridSpan w:val="2"/>
            <w:tcW w:w="7011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соблюдения техники безопасности во время занятий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gridSpan w:val="2"/>
            <w:tcW w:w="7011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особенностей проведения домашних занятий для детей-инвалидов с преимущественными нарушениями функций внутренних органов и систем, включая детей-инвалидов с аномальными отверстиями (стомами) пищеварительного тракта, дыхательной и мочевыделительной системы;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способности к манипулированию ребенка-инвалида предметами и объектами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9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52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53.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АФК и адаптивному спорту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54. Показатели кратности мероприятий по АФК и адаптивному спорту: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11 - 21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55.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28491" w:tooltip="&lt;19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&lt;19&gt;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Велотренажеры и велоэргометры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82" w:tooltip="Ссылка на КонсультантПлюс">
              <w:r>
                <w:rPr>
                  <w:sz w:val="24"/>
                  <w:color w:val="0000ff"/>
                </w:rPr>
                <w:t xml:space="preserve">04 48 03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Реабилитационные велосипеды, велотренажеры, велоэргометры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83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Брусья реабилитационные, лестница для упражнений в ходьбе, шаг-барьер разборный, бордюр-балансир, индивидуально регулируемое препятствие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84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85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боди-бары различной весовой категории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позиционирования тела в процессе лечения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86" w:tooltip="Ссылка на КонсультантПлюс">
              <w:r>
                <w:rPr>
                  <w:sz w:val="24"/>
                  <w:color w:val="0000ff"/>
                </w:rPr>
                <w:t xml:space="preserve">04 48 27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Гимнастическая скамья, дуга для подлезания, бордюр-балансир, индивидуально регулируемое препятствие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87" w:tooltip="Ссылка на КонсультантПлюс">
              <w:r>
                <w:rPr>
                  <w:sz w:val="24"/>
                  <w:color w:val="0000ff"/>
                </w:rPr>
                <w:t xml:space="preserve">30 09 39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28491" w:name="P28491"/>
    <w:bookmarkEnd w:id="28491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&lt;19&gt; Код группы/подкласса вспомогательных средств приведен в соответствии с </w:t>
      </w:r>
      <w:hyperlink w:history="0" r:id="rId588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56. Рекомендуемый перечень методов, методик и методических приемов АФК и адаптивного спорта для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1. Общие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разнообразные комплексы общеукрепляющих упражнений;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двигательная рекреация;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утренняя гимнастика;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дыхательные упражнения.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2. Специальные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обучение ходьбе с применением различных систем;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вертикализация;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механотерапия;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программы виртуальной реабилитации;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 на тренировочных платформах;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занятий, проводимые посредством подвесных систем.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3. Занятия на высокотехнологичном оборудовании.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57. Показатели качества и оценка результатов реализации мероприятий АФК и адаптивного для спорта детей-инвалидов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ЦРГ 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комплексной реабилитации и абилитации методами АФК и адаптивного спорта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 и адаптивного спорта: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мобильности,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АФК и адаптивного спорта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АФК и адаптивного спорта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VIII. КОЛИЧЕСТВО МЕРОПРИЯТИЙ</w:t>
      </w:r>
    </w:p>
    <w:p>
      <w:pPr>
        <w:pStyle w:val="2"/>
        <w:jc w:val="center"/>
      </w:pPr>
      <w:r>
        <w:rPr>
          <w:sz w:val="24"/>
        </w:rPr>
        <w:t xml:space="preserve">ПО КОМПЛЕКСНОЙ РЕАБИЛИТАЦИИ И АБИЛИТАЦИИ ДЕТЕЙ-ИНВАЛИДОВ</w:t>
      </w:r>
    </w:p>
    <w:p>
      <w:pPr>
        <w:pStyle w:val="2"/>
        <w:jc w:val="center"/>
      </w:pPr>
      <w:r>
        <w:rPr>
          <w:sz w:val="24"/>
        </w:rPr>
        <w:t xml:space="preserve">ЦЕЛЕВЫХ РЕАБИЛИТАЦИОННЫХ ГРУПП N 5,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</w:t>
      </w:r>
    </w:p>
    <w:p>
      <w:pPr>
        <w:pStyle w:val="2"/>
        <w:jc w:val="center"/>
      </w:pP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jc w:val="center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40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65"/>
      </w:tblGrid>
      <w:tr>
        <w:tc>
          <w:tcPr>
            <w:tcW w:w="20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12"/>
            <w:tcW w:w="115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Направление реабилитации 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Социально-бытовая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Социально-средовая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Социально-педагогическая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Социально-психологическая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Профессиональная ориентация</w:t>
            </w:r>
          </w:p>
        </w:tc>
        <w:tc>
          <w:tcPr>
            <w:gridSpan w:val="2"/>
            <w:tcW w:w="192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Занятия по АФК и адаптивному спорту</w:t>
            </w:r>
          </w:p>
        </w:tc>
      </w:tr>
      <w:tr>
        <w:tc>
          <w:tcPr>
            <w:vMerge w:val="continue"/>
          </w:tcPr>
          <w:p/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3 - 9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4 - 10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4 - 16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11 - 21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5 - 19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Досуговые мероприятия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10 - 30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30 - 56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15 - 25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Всего количество мероприятий по целевым реабилитационным группам </w:t>
      </w:r>
      <w:hyperlink w:history="0" w:anchor="P26004" w:tooltip="ЦРГ 5 - ребенок-инвалид с преимущественными нарушениями функций сердечно-сосудистой и (или) дыхательной системы (систем) (далее - ЦРГ 5);">
        <w:r>
          <w:rPr>
            <w:sz w:val="24"/>
            <w:color w:val="0000ff"/>
          </w:rPr>
          <w:t xml:space="preserve">N 5</w:t>
        </w:r>
      </w:hyperlink>
      <w:r>
        <w:rPr>
          <w:sz w:val="24"/>
        </w:rPr>
        <w:t xml:space="preserve">, </w:t>
      </w:r>
      <w:hyperlink w:history="0" w:anchor="P26005" w:tooltip="ЦРГ 6 - ребенок-инвалид с преимущественными нарушениями функций пищеварительной и (или) эндокринной системы (систем) и метаболизма (далее - ЦРГ 6);">
        <w:r>
          <w:rPr>
            <w:sz w:val="24"/>
            <w:color w:val="0000ff"/>
          </w:rPr>
          <w:t xml:space="preserve">6</w:t>
        </w:r>
      </w:hyperlink>
      <w:r>
        <w:rPr>
          <w:sz w:val="24"/>
        </w:rPr>
        <w:t xml:space="preserve">, </w:t>
      </w:r>
      <w:hyperlink w:history="0" w:anchor="P26006" w:tooltip="ЦРГ 8 - ребенок-инвалид с преимущественными нарушениями мочевыделительной функции (далее - ЦРГ 8);">
        <w:r>
          <w:rPr>
            <w:sz w:val="24"/>
            <w:color w:val="0000ff"/>
          </w:rPr>
          <w:t xml:space="preserve">8</w:t>
        </w:r>
      </w:hyperlink>
      <w:r>
        <w:rPr>
          <w:sz w:val="24"/>
        </w:rPr>
        <w:t xml:space="preserve">, </w:t>
      </w:r>
      <w:hyperlink w:history="0" w:anchor="P26007" w:tooltip="ЦРГ 9 - ребенок-инвалид с преимущественными нарушениями функций кожи и связанных с ней систем (далее - ЦРГ 9);">
        <w:r>
          <w:rPr>
            <w:sz w:val="24"/>
            <w:color w:val="0000ff"/>
          </w:rPr>
          <w:t xml:space="preserve">9</w:t>
        </w:r>
      </w:hyperlink>
      <w:r>
        <w:rPr>
          <w:sz w:val="24"/>
        </w:rPr>
        <w:t xml:space="preserve">, </w:t>
      </w:r>
      <w:hyperlink w:history="0" w:anchor="P26008" w:tooltip="ЦРГ 11 - ребенок-инвалид с врожденными или приобретенными деформациями (аномалиями развития), последствиями травм лица (далее - ЦРГ 11);">
        <w:r>
          <w:rPr>
            <w:sz w:val="24"/>
            <w:color w:val="0000ff"/>
          </w:rPr>
          <w:t xml:space="preserve">11</w:t>
        </w:r>
      </w:hyperlink>
      <w:r>
        <w:rPr>
          <w:sz w:val="24"/>
        </w:rPr>
        <w:t xml:space="preserve">, </w:t>
      </w:r>
      <w:hyperlink w:history="0" w:anchor="P26009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26010" w:tooltip="ЦРГ 12.9 - ребенок-инвалид, получивший травму, ранение, контузию, увечье в связи с боевыми действиями, вследствие поражения лицевого отдела черепа, в том числе с одновременным нарушением функций жевания, глотания, голосообразования, зрения или слуха (далее - ЦРГ 12.9);">
        <w:r>
          <w:rPr>
            <w:sz w:val="24"/>
            <w:color w:val="0000ff"/>
          </w:rPr>
          <w:t xml:space="preserve">12.9</w:t>
        </w:r>
      </w:hyperlink>
      <w:r>
        <w:rPr>
          <w:sz w:val="24"/>
        </w:rPr>
        <w:t xml:space="preserve">, </w:t>
      </w:r>
      <w:hyperlink w:history="0" w:anchor="P26011" w:tooltip="ЦРГ 12.12 - ребенок-инвалид, получивший травму, ранение, контузию, увечье в связи с боевыми действиями, вследствие поражения внутренних органов, в том числе с аномальными отверстиями пищеварительного, мочевыделительного, дыхательного трактов (далее - ЦРГ 12.12);">
        <w:r>
          <w:rPr>
            <w:sz w:val="24"/>
            <w:color w:val="0000ff"/>
          </w:rPr>
          <w:t xml:space="preserve">12.12</w:t>
        </w:r>
      </w:hyperlink>
      <w:r>
        <w:rPr>
          <w:sz w:val="24"/>
        </w:rPr>
        <w:t xml:space="preserve">, </w:t>
      </w:r>
      <w:hyperlink w:history="0" w:anchor="P26012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 - 120 мероприятий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outlineLvl w:val="1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Стандарту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преимущественными</w:t>
      </w:r>
    </w:p>
    <w:p>
      <w:pPr>
        <w:pStyle w:val="0"/>
        <w:jc w:val="right"/>
      </w:pPr>
      <w:r>
        <w:rPr>
          <w:sz w:val="24"/>
        </w:rPr>
        <w:t xml:space="preserve">нарушениями функций внутренних органов</w:t>
      </w:r>
    </w:p>
    <w:p>
      <w:pPr>
        <w:pStyle w:val="0"/>
        <w:jc w:val="right"/>
      </w:pPr>
      <w:r>
        <w:rPr>
          <w:sz w:val="24"/>
        </w:rPr>
        <w:t xml:space="preserve">и систем (целевые реабилитационные группы</w:t>
      </w:r>
    </w:p>
    <w:p>
      <w:pPr>
        <w:pStyle w:val="0"/>
        <w:jc w:val="right"/>
      </w:pPr>
      <w:r>
        <w:rPr>
          <w:sz w:val="24"/>
        </w:rPr>
        <w:t xml:space="preserve">N 5, 6, 8, 9, 11, 12, 12.9, 12.12, 12.13)</w:t>
      </w:r>
    </w:p>
    <w:p>
      <w:pPr>
        <w:pStyle w:val="0"/>
        <w:jc w:val="right"/>
      </w:pPr>
      <w:r>
        <w:rPr>
          <w:sz w:val="24"/>
        </w:rPr>
        <w:t xml:space="preserve">в полустационарных условиях, утвержденному</w:t>
      </w:r>
    </w:p>
    <w:p>
      <w:pPr>
        <w:pStyle w:val="0"/>
        <w:jc w:val="right"/>
      </w:pPr>
      <w:r>
        <w:rPr>
          <w:sz w:val="24"/>
        </w:rPr>
        <w:t xml:space="preserve">приказом Министерства труда и социальной</w:t>
      </w:r>
    </w:p>
    <w:p>
      <w:pPr>
        <w:pStyle w:val="0"/>
        <w:jc w:val="right"/>
      </w:pPr>
      <w:r>
        <w:rPr>
          <w:sz w:val="24"/>
        </w:rPr>
        <w:t xml:space="preserve">защиты 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right"/>
      </w:pPr>
      <w:r>
        <w:rPr>
          <w:sz w:val="24"/>
        </w:rPr>
      </w:r>
    </w:p>
    <w:bookmarkStart w:id="28739" w:name="P28739"/>
    <w:bookmarkEnd w:id="28739"/>
    <w:p>
      <w:pPr>
        <w:pStyle w:val="2"/>
        <w:jc w:val="center"/>
      </w:pPr>
      <w:r>
        <w:rPr>
          <w:sz w:val="24"/>
        </w:rPr>
        <w:t xml:space="preserve">МЕТОДИКА</w:t>
      </w:r>
    </w:p>
    <w:p>
      <w:pPr>
        <w:pStyle w:val="2"/>
        <w:jc w:val="center"/>
      </w:pPr>
      <w:r>
        <w:rPr>
          <w:sz w:val="24"/>
        </w:rPr>
        <w:t xml:space="preserve">ОЦЕНКИ ЭФФЕКТИВНОСТИ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center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Оценка эффективности услуги по комплексной реабилитации и абилитации детей-инвалидов включает: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оценку изменений степени активности и участия ребенка-инвалида по каждому имеющемуся ОЖД, достигнутых в результате реализации реабилитационных и абилитационных мероприятий за курс реабилитации 21 день, по отношению к исходному состоянию или исходным данным, характеризующим степень активности и участия ребенка-инвалида в рамках имеющихся ОЖД до начала курса реабилитации и абилитации (далее - конкретная оценка реабилитационного эффекта);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оценку достижения цели комплексной реабилитации и абилитации ребенка-инвалида (далее - общая оценка реабилитационного эффекта), предусмотренной ИПРА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Конкретная оценка реабилитационного эффекта осуществляется в организации, федеральном учреждении на основе оценки разницы между степенью активности и участия ребенка-инвалида, определяемых по категориям МКФ, до и после предоставления услуги по комплексной реабилитации и абилитации, посредством сопоставления данных о состоянии ребенка-инвалида до начала курса реабилитации и абилитации и после его завершения.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Специалистами организаций, федеральных учреждений анализируются сведения о ребенке-инвалиде, нуждающемся в оказании услуги по комплексной реабилитации и абилитации, содержащиеся в ИПРА ребенка-инвалида в части имеющихся ОЖД и нуждаемости в реабилитационных и абилитационных мероприятиях.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С целью объективизации степени активности и участия ребенка-инвалида осуществляется первичная диагностика до проведения реабилитационных и абилитационных мероприятий и повторная (контрольная) диагностика - после проведения таких мероприятий. Результаты первичной и повторной (контрольной) диагностики заносятся специалистами организаций, федеральных учреждений в протокол оценки эффективности услуги по комплексной реабилитации и абилитации ребенка-инвалида, рекомендуемый образец которого приведен в </w:t>
      </w:r>
      <w:hyperlink w:history="0" w:anchor="P28798" w:tooltip="                                 ПРОТОКОЛ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настоящей методике.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Степень активности и участия оценивается по категориям МКФ с учетом возрастных периодов ребенка-инвалида (4 - 7 лет; 8 - 11 лет; 12 - 17 лет) и этапов формирования различных функций организма, обеспечивающих возможность выполнения предусмотренных МКФ действий, в соответствии со следующей шкалой: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нет затруднений;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1 - легкие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2 - умеренные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3 - тяжелые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4 - абсолютные затруднения.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По результатам сравнительного анализа результатов первичной и повторной (контрольной) диагностики производится конкретная оценка реабилитационного эффекта по каждому имеющемуся у ребенка-инвалида ОЖД, который вычисляется по формуле: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center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соответствующему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категорий МКФ, по которым наблюдается положительная динамика по соответствующему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по соответствующему ОЖД, которым были присвоены от 1 до 4 баллов. Категории МКФ, которые были оценены баллами 0 - "нет затруднений" - не учитываются в данном параметре.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При получении дробного числа, производится его округление.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Оценка реабилитационного эффекта по всем имеющимся ОЖД осуществляется с учетом всех изменившихся показателей по общему количеству категорий МКФ. Расчет осуществляется по формуле: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всем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всех категорий МКФ, по которым наблюдается положительная динамика в рамках всех установленных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в рамках установленных ОЖД.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Реабилитационный эффект в диапазоне: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0 - 9% - считается неэффективным;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10 - 54% - незначительным;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55 - 75% - удовлетворительным;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более 75% - высоким.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Результаты конкретной оценки реабилитационного эффекта заносятся в реабилитационную (абилитационную) карту специалистами организаций, федеральных учреждений.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outlineLvl w:val="2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Методике оценки эффективности</w:t>
      </w:r>
    </w:p>
    <w:p>
      <w:pPr>
        <w:pStyle w:val="0"/>
        <w:jc w:val="right"/>
      </w:pPr>
      <w:r>
        <w:rPr>
          <w:sz w:val="24"/>
        </w:rPr>
        <w:t xml:space="preserve">услуги по комплексной реабилитации</w:t>
      </w:r>
    </w:p>
    <w:p>
      <w:pPr>
        <w:pStyle w:val="0"/>
        <w:jc w:val="right"/>
      </w:pPr>
      <w:r>
        <w:rPr>
          <w:sz w:val="24"/>
        </w:rPr>
        <w:t xml:space="preserve">и абилитации ребенка-инвалида Стандарта</w:t>
      </w:r>
    </w:p>
    <w:p>
      <w:pPr>
        <w:pStyle w:val="0"/>
        <w:jc w:val="right"/>
      </w:pPr>
      <w:r>
        <w:rPr>
          <w:sz w:val="24"/>
        </w:rPr>
        <w:t xml:space="preserve">предоставления услуги по комплексной</w:t>
      </w:r>
    </w:p>
    <w:p>
      <w:pPr>
        <w:pStyle w:val="0"/>
        <w:jc w:val="right"/>
      </w:pPr>
      <w:r>
        <w:rPr>
          <w:sz w:val="24"/>
        </w:rPr>
        <w:t xml:space="preserve">реабилитации и абилитации детей-инвалидов</w:t>
      </w:r>
    </w:p>
    <w:p>
      <w:pPr>
        <w:pStyle w:val="0"/>
        <w:jc w:val="right"/>
      </w:pPr>
      <w:r>
        <w:rPr>
          <w:sz w:val="24"/>
        </w:rPr>
        <w:t xml:space="preserve">с преимущественными нарушениями функций</w:t>
      </w:r>
    </w:p>
    <w:p>
      <w:pPr>
        <w:pStyle w:val="0"/>
        <w:jc w:val="right"/>
      </w:pPr>
      <w:r>
        <w:rPr>
          <w:sz w:val="24"/>
        </w:rPr>
        <w:t xml:space="preserve">внутренних органов и систем (целевые</w:t>
      </w:r>
    </w:p>
    <w:p>
      <w:pPr>
        <w:pStyle w:val="0"/>
        <w:jc w:val="right"/>
      </w:pPr>
      <w:r>
        <w:rPr>
          <w:sz w:val="24"/>
        </w:rPr>
        <w:t xml:space="preserve">реабилитационные группы N 5, 6, 8, 9, 11,</w:t>
      </w:r>
    </w:p>
    <w:p>
      <w:pPr>
        <w:pStyle w:val="0"/>
        <w:jc w:val="right"/>
      </w:pPr>
      <w:r>
        <w:rPr>
          <w:sz w:val="24"/>
        </w:rPr>
        <w:t xml:space="preserve">12, 12.9, 12.12, 12.13) в полустационарных</w:t>
      </w:r>
    </w:p>
    <w:p>
      <w:pPr>
        <w:pStyle w:val="0"/>
        <w:jc w:val="right"/>
      </w:pPr>
      <w:r>
        <w:rPr>
          <w:sz w:val="24"/>
        </w:rPr>
        <w:t xml:space="preserve">условиях, утвержденного приказом</w:t>
      </w:r>
    </w:p>
    <w:p>
      <w:pPr>
        <w:pStyle w:val="0"/>
        <w:jc w:val="right"/>
      </w:pPr>
      <w:r>
        <w:rPr>
          <w:sz w:val="24"/>
        </w:rPr>
        <w:t xml:space="preserve">Министерства труда и социальной</w:t>
      </w:r>
    </w:p>
    <w:p>
      <w:pPr>
        <w:pStyle w:val="0"/>
        <w:jc w:val="right"/>
      </w:pPr>
      <w:r>
        <w:rPr>
          <w:sz w:val="24"/>
        </w:rPr>
        <w:t xml:space="preserve">защиты 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right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(рекомендуемый образец)</w:t>
      </w:r>
    </w:p>
    <w:p>
      <w:pPr>
        <w:pStyle w:val="0"/>
        <w:jc w:val="right"/>
      </w:pPr>
      <w:r>
        <w:rPr>
          <w:sz w:val="24"/>
        </w:rPr>
      </w:r>
    </w:p>
    <w:bookmarkStart w:id="28798" w:name="P28798"/>
    <w:bookmarkEnd w:id="28798"/>
    <w:p>
      <w:pPr>
        <w:pStyle w:val="1"/>
        <w:jc w:val="both"/>
      </w:pPr>
      <w:r>
        <w:rPr>
          <w:sz w:val="20"/>
        </w:rPr>
        <w:t xml:space="preserve">                                 ПРОТОКОЛ</w:t>
      </w:r>
    </w:p>
    <w:p>
      <w:pPr>
        <w:pStyle w:val="1"/>
        <w:jc w:val="both"/>
      </w:pPr>
      <w:r>
        <w:rPr>
          <w:sz w:val="20"/>
        </w:rPr>
        <w:t xml:space="preserve">          ОЦЕНКИ ЭФФЕКТИВНОСТИ УСЛУГИ ПО КОМПЛЕКСНОЙ РЕАБИЛИТАЦИИ</w:t>
      </w:r>
    </w:p>
    <w:p>
      <w:pPr>
        <w:pStyle w:val="1"/>
        <w:jc w:val="both"/>
      </w:pPr>
      <w:r>
        <w:rPr>
          <w:sz w:val="20"/>
        </w:rPr>
        <w:t xml:space="preserve">                       И АБИЛИТАЦИИ РЕБЕНКА-ИНВАЛИДА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1.  Наименование  организации,  предоставляющей  услугу  по  реабилитации и</w:t>
      </w:r>
    </w:p>
    <w:p>
      <w:pPr>
        <w:pStyle w:val="1"/>
        <w:jc w:val="both"/>
      </w:pPr>
      <w:r>
        <w:rPr>
          <w:sz w:val="20"/>
        </w:rPr>
        <w:t xml:space="preserve">абилитации  детям-инвалидам  в  пилотных регионах, федерального учреждения,</w:t>
      </w:r>
    </w:p>
    <w:p>
      <w:pPr>
        <w:pStyle w:val="1"/>
        <w:jc w:val="both"/>
      </w:pPr>
      <w:r>
        <w:rPr>
          <w:sz w:val="20"/>
        </w:rPr>
        <w:t xml:space="preserve">предоставляющего  услуги  по  реабилитации  и  абилитации  детей-инвалидов,</w:t>
      </w:r>
    </w:p>
    <w:p>
      <w:pPr>
        <w:pStyle w:val="1"/>
        <w:jc w:val="both"/>
      </w:pPr>
      <w:r>
        <w:rPr>
          <w:sz w:val="20"/>
        </w:rPr>
        <w:t xml:space="preserve">подведомственного   Министерству   труда  и  социальной  защиты  Российской</w:t>
      </w:r>
    </w:p>
    <w:p>
      <w:pPr>
        <w:pStyle w:val="1"/>
        <w:jc w:val="both"/>
      </w:pPr>
      <w:r>
        <w:rPr>
          <w:sz w:val="20"/>
        </w:rPr>
        <w:t xml:space="preserve">Федерации 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2. Фамилия, имя, отчество (при наличии) ребенка-инвалида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3. Дата рождения ________ Возраст ________</w:t>
      </w:r>
    </w:p>
    <w:p>
      <w:pPr>
        <w:pStyle w:val="1"/>
        <w:jc w:val="both"/>
      </w:pPr>
      <w:r>
        <w:rPr>
          <w:sz w:val="20"/>
        </w:rPr>
        <w:t xml:space="preserve">4.  Номер  реабилитационной  (абилитационной)  карты проведения комплексной</w:t>
      </w:r>
    </w:p>
    <w:p>
      <w:pPr>
        <w:pStyle w:val="1"/>
        <w:jc w:val="both"/>
      </w:pPr>
      <w:r>
        <w:rPr>
          <w:sz w:val="20"/>
        </w:rPr>
        <w:t xml:space="preserve">реабилитации и абилитации ребенка-инвалида _____________________________</w:t>
      </w:r>
    </w:p>
    <w:p>
      <w:pPr>
        <w:pStyle w:val="1"/>
        <w:jc w:val="both"/>
      </w:pPr>
      <w:r>
        <w:rPr>
          <w:sz w:val="20"/>
        </w:rPr>
        <w:t xml:space="preserve">5. Основная целевая реабилитационная группа: ________</w:t>
      </w:r>
    </w:p>
    <w:p>
      <w:pPr>
        <w:pStyle w:val="1"/>
        <w:jc w:val="both"/>
      </w:pPr>
      <w:r>
        <w:rPr>
          <w:sz w:val="20"/>
        </w:rPr>
        <w:t xml:space="preserve">6. Дополнительная целевая реабилитационная группа: ________</w:t>
      </w:r>
    </w:p>
    <w:p>
      <w:pPr>
        <w:pStyle w:val="1"/>
        <w:jc w:val="both"/>
      </w:pPr>
      <w:r>
        <w:rPr>
          <w:sz w:val="20"/>
        </w:rPr>
        <w:t xml:space="preserve">7.   Заключение  о  видах  и  степени  выраженности  ОЖД  ребенка-инвалида,</w:t>
      </w:r>
    </w:p>
    <w:p>
      <w:pPr>
        <w:pStyle w:val="1"/>
        <w:jc w:val="both"/>
      </w:pPr>
      <w:r>
        <w:rPr>
          <w:sz w:val="20"/>
        </w:rPr>
        <w:t xml:space="preserve">предусмотренных в ИПРА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54"/>
      </w:tblGrid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контролю за своим поведением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</w:tr>
      <w:tr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5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</w:tr>
      <w:tr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8.  Дата проведения первичной диагностики ребенка-инвалида: "__" __________</w:t>
      </w:r>
    </w:p>
    <w:p>
      <w:pPr>
        <w:pStyle w:val="1"/>
        <w:jc w:val="both"/>
      </w:pPr>
      <w:r>
        <w:rPr>
          <w:sz w:val="20"/>
        </w:rPr>
        <w:t xml:space="preserve">202_ г.</w:t>
      </w:r>
    </w:p>
    <w:p>
      <w:pPr>
        <w:pStyle w:val="1"/>
        <w:jc w:val="both"/>
      </w:pPr>
      <w:r>
        <w:rPr>
          <w:sz w:val="20"/>
        </w:rPr>
        <w:t xml:space="preserve">9.  Дата проведения повторной (контрольной)  диагностики  ребенка-инвалида:</w:t>
      </w:r>
    </w:p>
    <w:p>
      <w:pPr>
        <w:pStyle w:val="1"/>
        <w:jc w:val="both"/>
      </w:pPr>
      <w:r>
        <w:rPr>
          <w:sz w:val="20"/>
        </w:rPr>
        <w:t xml:space="preserve">"__" __________ 202_ г.</w:t>
      </w:r>
    </w:p>
    <w:p>
      <w:pPr>
        <w:pStyle w:val="1"/>
        <w:jc w:val="both"/>
      </w:pPr>
      <w:r>
        <w:rPr>
          <w:sz w:val="20"/>
        </w:rPr>
        <w:t xml:space="preserve">10. Результаты обследования:</w:t>
      </w:r>
    </w:p>
    <w:p>
      <w:pPr>
        <w:pStyle w:val="1"/>
        <w:jc w:val="both"/>
      </w:pPr>
      <w:r>
        <w:rPr>
          <w:sz w:val="20"/>
        </w:rPr>
        <w:t xml:space="preserve">Знаки, используемые в таблице:</w:t>
      </w:r>
    </w:p>
    <w:p>
      <w:pPr>
        <w:pStyle w:val="1"/>
        <w:jc w:val="both"/>
      </w:pPr>
      <w:r>
        <w:rPr>
          <w:sz w:val="20"/>
        </w:rPr>
        <w:t xml:space="preserve">знак  "V"  свидетельствует  о  необходимости  указания степени активности и</w:t>
      </w:r>
    </w:p>
    <w:p>
      <w:pPr>
        <w:pStyle w:val="1"/>
        <w:jc w:val="both"/>
      </w:pPr>
      <w:r>
        <w:rPr>
          <w:sz w:val="20"/>
        </w:rPr>
        <w:t xml:space="preserve">участия ребенка-инвалида в соответствующем возрастном периоде;</w:t>
      </w:r>
    </w:p>
    <w:p>
      <w:pPr>
        <w:pStyle w:val="1"/>
        <w:jc w:val="both"/>
      </w:pPr>
      <w:r>
        <w:rPr>
          <w:sz w:val="20"/>
        </w:rPr>
        <w:t xml:space="preserve">знак  "X"  свидетельствует  об  отсутствии  необходимости  указания степени</w:t>
      </w:r>
    </w:p>
    <w:p>
      <w:pPr>
        <w:pStyle w:val="1"/>
        <w:jc w:val="both"/>
      </w:pPr>
      <w:r>
        <w:rPr>
          <w:sz w:val="20"/>
        </w:rPr>
        <w:t xml:space="preserve">активности и участия ребенка-инвалида в соответствующем возрастном периоде.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             Обследование ОЖД "Способность к самообслуживанию"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467"/>
        <w:gridCol w:w="1587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702"/>
      </w:tblGrid>
      <w:tr>
        <w:tc>
          <w:tcPr>
            <w:gridSpan w:val="2"/>
            <w:tcW w:w="405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4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46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2"/>
            <w:tcW w:w="13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510 Мытье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5100 Мытье частей тела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5101 Мытье всего тела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5102 Вытирание и сушка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520 Уход за частями тела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5200 Уход за кожей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5201 Уход за полостью рта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5202 Уход за волосами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5203 Уход за ногтями на руках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5204 Уход за ногтями на ногах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530 Физиологические отправления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5300 Регуляция мочеиспускания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5301 Регуляция дефекации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540 Одевание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5400 Надевание одежды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5401 Снятие одежды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5402 Надевание или снятие с нижних конечностей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5403 Снятие с нижних конечностей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5404 Выбор соответствующей одежды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550 Прием пищи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560 Питье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570 Забота о своем здоровье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5700 Обеспечение физического комфорта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5701 Соблюдение диеты и здорового образа жизни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5702 Поддержание здоровья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620 Приобретение товаров и услуг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6200 Осуществление покупок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6201 Обеспечение повседневными потребностями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630 Приготовление пищи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6300 Приготовление простых блюд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6301 Приготовление сложных блюд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640 Выполнение работы по дому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6400 Стирка и сушка белья и одежды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6401 Уборка на кухне и мытье посуды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6402 Уборка жилой части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6403 Использование бытовой техники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6405 Удаление мусора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61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6"/>
            <w:tcW w:w="41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46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4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6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46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158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gridSpan w:val="3"/>
            <w:tcW w:w="207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29</w:t>
            </w:r>
          </w:p>
        </w:tc>
        <w:tc>
          <w:tcPr>
            <w:gridSpan w:val="6"/>
            <w:tcW w:w="414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46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center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Обследование ОЖД "Способность к передвижению"</w:t>
      </w:r>
    </w:p>
    <w:p>
      <w:pPr>
        <w:pStyle w:val="0"/>
        <w:jc w:val="center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467"/>
        <w:gridCol w:w="1587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702"/>
      </w:tblGrid>
      <w:tr>
        <w:tc>
          <w:tcPr>
            <w:gridSpan w:val="2"/>
            <w:tcW w:w="405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4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46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2"/>
            <w:tcW w:w="13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410 Изменение позы тела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4100 Изменение позы при положении лежа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4103 Изменение позы при положении сидя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4104 Изменение позы при положении стоя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4105 Наклон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415 Поддержание положения тела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4150 Нахождение в положении лежа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4153 Нахождение в положении сидя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4154 Нахождение в положении стоя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420 Перемещение тела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4200 Перемещение тела в положении сидя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4201 Перемещение тела в положении лежа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430 Поднятие и перенос объектов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4300 Поднятие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4301 Перенос кистями рук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4302 Перенос руками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4303 Перенос на плечах, бедрах и спине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4305 Опускание объектов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435 Перемещение объектов ногами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4350 Толкание ногами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4351 Удар ногой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440 Использование точных движений кисти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4400 Подбирание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4401 Захват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4402 Манипулирование (пальцами и кистями рук)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4403 Отпускание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445 Использование кисти и руки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4450 Притягивание (объекта к себе)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4451 Отталкивание (объекта от себя)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4452 Вытягивание (рук, чтобы достать что-либо)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4453 Вращение или сгибание кистями или руками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4454 Бросание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4455 Хватание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450 Ходьба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4500 Ходьба на короткие расстояния (менее километра)</w:t>
            </w:r>
          </w:p>
          <w:p>
            <w:pPr>
              <w:pStyle w:val="0"/>
            </w:pPr>
            <w:r>
              <w:rPr>
                <w:sz w:val="24"/>
              </w:rPr>
              <w:t xml:space="preserve">в частности, в комнатах, коридорах, в пределах здания или на короткие расстояния вне дома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4501 Ходьба на дальние расстояния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4502 Ходьба по различным поверхностям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4503 Ходьба вокруг препятствий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455 Передвижение способами, отличающимися от ходьбы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4550 Ползанье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4551 Преодоление препятствий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4552 Бег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4553 Прыжки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460 Передвижение в различных местах</w:t>
            </w:r>
          </w:p>
        </w:tc>
        <w:tc>
          <w:tcPr>
            <w:gridSpan w:val="14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4600 Передвижение в пределах жилища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4601 Передвижение в пределах других зданий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4602 Передвижение вне своего дома и вне других зданий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465 Передвижение с использованием технических средств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470 Использование пассажирского транспорта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61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6"/>
            <w:tcW w:w="41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46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4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0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6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46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8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3"/>
            <w:tcW w:w="207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6"/>
            <w:tcW w:w="414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46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</w:tbl>
    <w:p>
      <w:pPr>
        <w:pStyle w:val="0"/>
        <w:jc w:val="center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общению"</w:t>
      </w:r>
    </w:p>
    <w:p>
      <w:pPr>
        <w:pStyle w:val="0"/>
        <w:jc w:val="center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422"/>
        <w:gridCol w:w="632"/>
        <w:gridCol w:w="690"/>
        <w:gridCol w:w="690"/>
        <w:gridCol w:w="138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702"/>
      </w:tblGrid>
      <w:tr>
        <w:tc>
          <w:tcPr>
            <w:gridSpan w:val="2"/>
            <w:tcW w:w="405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4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46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3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166 Чтение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170 Письмо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310 Восприятие устных сообщений при общении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315 Восприятие сообщений при невербальном способе общения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3150 Восприятие жестов и телодвижений при общении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3151 Восприятие общеизвестных знаков и символов при общении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3152 Восприятие рисунков и фотографий при общении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330 Речь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335 Составление и изложение сообщений в невербальной форме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3350 Составление и изложение сообщений посредством языка тела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3351 Составление и изложение сообщений посредством знаков и символов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3352 Составление и изложение сообщений посредством рисования и фотографии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350 Разговор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3500 Начало разговора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3501 Поддержание разговора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3502 Завершение разговора (диалога)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355 Дискуссия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3550 Дискуссия с одним человеком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3551 Дискуссия со множеством людей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360 Использование средств связи и техник общения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3600 Использование телекоммуникационных устройств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3602 Использование техник общения (в частности, чтение по губам), оценивается у лиц с нарушением слуха (для лиц без нарушений слуха в данной категории МКФ присваивается оценка 0 "- "нет нарушений")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710 Базисные межличностные взаимодействия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7100 Уважение и сердечность в отношениях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7101 Положительное восприятие отношений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7102 Проявление терпимости в отношениях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7103 Критика в отношениях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7104 Намеки в отношениях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7105 Физический контакт в отношениях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взаимодействия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7200 Формирование отношений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7201 Завершение отношений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730 Отношения с незнакомыми людьми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740 Формальные отношения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7400 Отношения с людьми, обладающими властью и авторитетом (в частности, воспитатель, учитель)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7402 Отношения с равными по положению индивидами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750 Неформальные социальные отношения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7500 Неформальные отношения с друзьями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7502 Неформальные отношения со знакомыми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760 Семейные отношения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7601 Отношения "дети-родители"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7602 Отношения детей в семье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9205 Неформальное общение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75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46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342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32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2760" w:type="dxa"/>
            <w:vAlign w:val="center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462" w:type="dxa"/>
            <w:vAlign w:val="center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tcW w:w="342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gridSpan w:val="2"/>
            <w:tcW w:w="132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33</w:t>
            </w:r>
          </w:p>
        </w:tc>
        <w:tc>
          <w:tcPr>
            <w:gridSpan w:val="3"/>
            <w:tcW w:w="276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</w:tbl>
    <w:p>
      <w:pPr>
        <w:pStyle w:val="0"/>
        <w:jc w:val="center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Обследование ОЖД "Способность к ориентации"</w:t>
      </w:r>
    </w:p>
    <w:p>
      <w:pPr>
        <w:pStyle w:val="0"/>
        <w:jc w:val="center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777"/>
        <w:gridCol w:w="1275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>
        <w:tc>
          <w:tcPr>
            <w:gridSpan w:val="2"/>
            <w:tcW w:w="405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724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</w:tr>
      <w:tr>
        <w:tc>
          <w:tcPr>
            <w:gridSpan w:val="2"/>
            <w:tcW w:w="405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110 Использование зрения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115 Использование слуха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120 Целенаправленное использование других ощущений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724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702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97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72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77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1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201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29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72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</w:tbl>
    <w:p>
      <w:pPr>
        <w:pStyle w:val="0"/>
        <w:jc w:val="center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обучению"</w:t>
      </w:r>
    </w:p>
    <w:p>
      <w:pPr>
        <w:pStyle w:val="0"/>
        <w:jc w:val="center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403"/>
        <w:gridCol w:w="651"/>
        <w:gridCol w:w="690"/>
        <w:gridCol w:w="690"/>
        <w:gridCol w:w="138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702"/>
      </w:tblGrid>
      <w:tr>
        <w:tc>
          <w:tcPr>
            <w:gridSpan w:val="2"/>
            <w:tcW w:w="405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4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46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3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130 Копирование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140 Усвоение навыков чтения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145 Усвоение навыков письма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150 Усвоение навыков счета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155 Приобретение практических навыков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160 Концентрация внимания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163 Мышление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172 Вычисление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175 Решение проблем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1750 Решение простых проблем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1751 Решение сложных проблем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177 Принятие решений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210 Выполнение отдельных задач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2100 Выполнение простой задачи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2101 Выполнение сложной задачи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2102 Выполнение отдельных задач самостоятельно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2103 Выполнение отдельных задач в группе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220 Выполнение многоплановых задач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2200 Выполнение многоплановых задач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2201 Завершение многоплановых задач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2202 Выполнение многоплановых задач самостоятельно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2203 Выполнение многоплановых задач в группе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815 Дошкольное образование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820 Школьное образование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825 Профессиональное обучение (для детей в возрасте 14 лет и старше)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9200 Игры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9201 Спортивные состязания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9202 Искусство и культура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9203 Рукоделие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9204 Хобби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75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76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46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34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3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340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134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gridSpan w:val="3"/>
            <w:tcW w:w="276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gridSpan w:val="4"/>
            <w:tcW w:w="276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46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</w:tbl>
    <w:p>
      <w:pPr>
        <w:pStyle w:val="0"/>
        <w:jc w:val="center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Обследование ОЖД "Способность к контролю над своим поведением"</w:t>
      </w:r>
    </w:p>
    <w:p>
      <w:pPr>
        <w:pStyle w:val="0"/>
        <w:jc w:val="center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403"/>
        <w:gridCol w:w="651"/>
        <w:gridCol w:w="690"/>
        <w:gridCol w:w="690"/>
        <w:gridCol w:w="138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702"/>
      </w:tblGrid>
      <w:tr>
        <w:tc>
          <w:tcPr>
            <w:gridSpan w:val="2"/>
            <w:tcW w:w="405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4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46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69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3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контролю над своим поведением</w:t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230 Выполнение повседневного распорядка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2301 Организация повседневного распорядка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2302 Исполнение повседневного распорядка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2303 Управление уровнем собственной активности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отношения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5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13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69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70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726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75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</w:tc>
        <w:tc>
          <w:tcPr>
            <w:gridSpan w:val="5"/>
            <w:tcW w:w="346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</w:tc>
      </w:tr>
      <w:tr>
        <w:tc>
          <w:tcPr>
            <w:tcW w:w="34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3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27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46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340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gridSpan w:val="2"/>
            <w:tcW w:w="134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gridSpan w:val="3"/>
            <w:tcW w:w="276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gridSpan w:val="4"/>
            <w:tcW w:w="276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346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Обследование ОЖД "Способность к трудовой деятельности"</w:t>
      </w:r>
    </w:p>
    <w:p>
      <w:pPr>
        <w:pStyle w:val="1"/>
        <w:jc w:val="both"/>
      </w:pPr>
      <w:r>
        <w:rPr>
          <w:sz w:val="20"/>
        </w:rPr>
        <w:t xml:space="preserve">             (для детей-инвалидов в возрасте 14 лет и старше)</w:t>
      </w:r>
    </w:p>
    <w:p>
      <w:pPr>
        <w:pStyle w:val="0"/>
        <w:jc w:val="center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968"/>
        <w:gridCol w:w="951"/>
        <w:gridCol w:w="951"/>
        <w:gridCol w:w="951"/>
        <w:gridCol w:w="951"/>
        <w:gridCol w:w="951"/>
        <w:gridCol w:w="951"/>
        <w:gridCol w:w="951"/>
        <w:gridCol w:w="951"/>
        <w:gridCol w:w="951"/>
        <w:gridCol w:w="960"/>
      </w:tblGrid>
      <w:tr>
        <w:tc>
          <w:tcPr>
            <w:tcW w:w="396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5"/>
            <w:tcW w:w="47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7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vMerge w:val="continue"/>
          </w:tcPr>
          <w:p/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9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vMerge w:val="continue"/>
          </w:tcPr>
          <w:p/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1"/>
            <w:tcW w:w="13487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840 Ученичество подготовка к профессиональной деятельности</w:t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845 Получение работы, выполнение и прекращение трудовых отношений</w:t>
            </w:r>
          </w:p>
        </w:tc>
        <w:tc>
          <w:tcPr>
            <w:gridSpan w:val="10"/>
            <w:tcW w:w="951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8450 Поиск работы</w:t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8451 Выполнение трудовых обязанностей</w:t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5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  <w:tc>
          <w:tcPr>
            <w:tcW w:w="96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  <w:tr>
        <w:tc>
          <w:tcPr>
            <w:gridSpan w:val="11"/>
            <w:tcW w:w="13487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5"/>
            <w:tcW w:w="47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7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5"/>
            <w:tcW w:w="475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 / _____ * 100</w:t>
            </w:r>
          </w:p>
        </w:tc>
        <w:tc>
          <w:tcPr>
            <w:gridSpan w:val="5"/>
            <w:tcW w:w="476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outlineLvl w:val="0"/>
        <w:jc w:val="right"/>
      </w:pPr>
      <w:r>
        <w:rPr>
          <w:sz w:val="24"/>
        </w:rPr>
        <w:t xml:space="preserve">Приложение N 7</w:t>
      </w:r>
    </w:p>
    <w:p>
      <w:pPr>
        <w:pStyle w:val="0"/>
        <w:jc w:val="right"/>
      </w:pPr>
      <w:r>
        <w:rPr>
          <w:sz w:val="24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31248" w:name="P31248"/>
    <w:bookmarkEnd w:id="31248"/>
    <w:p>
      <w:pPr>
        <w:pStyle w:val="2"/>
        <w:jc w:val="center"/>
      </w:pPr>
      <w:r>
        <w:rPr>
          <w:sz w:val="24"/>
        </w:rPr>
        <w:t xml:space="preserve">СТАНДАРТ</w:t>
      </w:r>
    </w:p>
    <w:p>
      <w:pPr>
        <w:pStyle w:val="2"/>
        <w:jc w:val="center"/>
      </w:pPr>
      <w:r>
        <w:rPr>
          <w:sz w:val="24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С ПРЕИМУЩЕСТВЕННЫМИ</w:t>
      </w:r>
    </w:p>
    <w:p>
      <w:pPr>
        <w:pStyle w:val="2"/>
        <w:jc w:val="center"/>
      </w:pPr>
      <w:r>
        <w:rPr>
          <w:sz w:val="24"/>
        </w:rPr>
        <w:t xml:space="preserve">НАРУШЕНИЯМИ НЕЙРОМЫШЕЧНЫХ, СКЕЛЕТНЫХ И СВЯЗАННЫХ С ДВИЖЕНИЕМ</w:t>
      </w:r>
    </w:p>
    <w:p>
      <w:pPr>
        <w:pStyle w:val="2"/>
        <w:jc w:val="center"/>
      </w:pPr>
      <w:r>
        <w:rPr>
          <w:sz w:val="24"/>
        </w:rPr>
        <w:t xml:space="preserve">(СТАТОДИНАМИЧЕСКИХ) ФУНКЦИЙ (ЦЕЛЕВЫЕ РЕАБИЛИТАЦИОННЫЕ ГРУППЫ</w:t>
      </w:r>
    </w:p>
    <w:p>
      <w:pPr>
        <w:pStyle w:val="2"/>
        <w:jc w:val="center"/>
      </w:pPr>
      <w:r>
        <w:rPr>
          <w:sz w:val="24"/>
        </w:rPr>
        <w:t xml:space="preserve">N 4, 4.1, 4.2, 4.3, 4.4, 4.5, 4.6, 4.7, 12, 12.1,</w:t>
      </w:r>
    </w:p>
    <w:p>
      <w:pPr>
        <w:pStyle w:val="2"/>
        <w:jc w:val="center"/>
      </w:pPr>
      <w:r>
        <w:rPr>
          <w:sz w:val="24"/>
        </w:rPr>
        <w:t xml:space="preserve">12.2, 12.3, 12.4, 12.5, 12.6, 12.7, 12.13)</w:t>
      </w:r>
    </w:p>
    <w:p>
      <w:pPr>
        <w:pStyle w:val="2"/>
        <w:jc w:val="center"/>
      </w:pPr>
      <w:r>
        <w:rPr>
          <w:sz w:val="24"/>
        </w:rPr>
        <w:t xml:space="preserve">В ПОЛУСТАЦИОНАРНЫХ УСЛОВИЯХ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I. Общие положения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1. Настоящий стандарт предоставления услуги по комплексной реабилитации и абилитации детей-инвалидов (далее - стандарт) определяет общие требования к организации и содержанию услуг и мероприятий основных направлений реабилитации и абилитации детей-инвалидов, составляющих услугу по комплексной реабилитации и абилитации детей-инвалидов с преимущественными нарушениями нейромышечных, скелетных и связанных с движением (статодинамических) функций.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2. Стандарт содержит оптимальный набор мероприятий, направленных на восстановление или формирование у ребенка-инвалида способностей к бытовой и общественной деятельности в соответствии с возрастной нормой, включающих в себя основные направления реабилитации и абилитации инвалидов - социально-средовую, социально-педагогическую, социально-психологическую, социально-бытовую реабилитацию и абилитацию, профессиональную ориентацию, занятия адаптивной физической культурой и адаптивным спортом.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3. Наименование целевой реабилитационной группы (далее - ЦРГ) &lt;1&gt;: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&lt;1&gt; </w:t>
      </w:r>
      <w:r>
        <w:rPr>
          <w:sz w:val="24"/>
        </w:rPr>
        <w:t xml:space="preserve">Приказ</w:t>
      </w:r>
      <w:r>
        <w:rPr>
          <w:sz w:val="24"/>
        </w:rPr>
        <w:t xml:space="preserve"> Министерства труда и социальной защиты Российской Федерации от 26 июля 2024 г. N 374н "Об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экспертизы" (зарегистрирован Министерством юстиции Российской Федерации 23 августа 2024 г., регистрационный N 79273).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31265" w:name="P31265"/>
    <w:bookmarkEnd w:id="31265"/>
    <w:p>
      <w:pPr>
        <w:pStyle w:val="0"/>
        <w:jc w:val="both"/>
      </w:pPr>
      <w:r>
        <w:rPr>
          <w:sz w:val="24"/>
        </w:rPr>
        <w:t xml:space="preserve">ЦРГ 4 - ребенок-инвалид с преимущественными нарушениями нейромышечных, скелетных и связанных с движением (статодинамических) функций (далее - ЦРГ 4);</w:t>
      </w:r>
    </w:p>
    <w:bookmarkStart w:id="31266" w:name="P31266"/>
    <w:bookmarkEnd w:id="31266"/>
    <w:p>
      <w:pPr>
        <w:pStyle w:val="0"/>
        <w:spacing w:before="240" w:line-rule="auto"/>
        <w:jc w:val="both"/>
      </w:pPr>
      <w:r>
        <w:rPr>
          <w:sz w:val="24"/>
        </w:rPr>
        <w:t xml:space="preserve">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</w:t>
      </w:r>
    </w:p>
    <w:bookmarkStart w:id="31267" w:name="P31267"/>
    <w:bookmarkEnd w:id="31267"/>
    <w:p>
      <w:pPr>
        <w:pStyle w:val="0"/>
        <w:spacing w:before="240" w:line-rule="auto"/>
        <w:jc w:val="both"/>
      </w:pPr>
      <w:r>
        <w:rPr>
          <w:sz w:val="24"/>
        </w:rPr>
        <w:t xml:space="preserve">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</w:t>
      </w:r>
    </w:p>
    <w:bookmarkStart w:id="31268" w:name="P31268"/>
    <w:bookmarkEnd w:id="31268"/>
    <w:p>
      <w:pPr>
        <w:pStyle w:val="0"/>
        <w:spacing w:before="240" w:line-rule="auto"/>
        <w:jc w:val="both"/>
      </w:pPr>
      <w:r>
        <w:rPr>
          <w:sz w:val="24"/>
        </w:rPr>
        <w:t xml:space="preserve">ЦРГ 4.3 - ребенок-инвалид вследствие врожденного или приобретенного отсутствия одной верхней конечности (далее - ЦРГ 4.3);</w:t>
      </w:r>
    </w:p>
    <w:bookmarkStart w:id="31269" w:name="P31269"/>
    <w:bookmarkEnd w:id="31269"/>
    <w:p>
      <w:pPr>
        <w:pStyle w:val="0"/>
        <w:spacing w:before="240" w:line-rule="auto"/>
        <w:jc w:val="both"/>
      </w:pPr>
      <w:r>
        <w:rPr>
          <w:sz w:val="24"/>
        </w:rPr>
        <w:t xml:space="preserve">ЦРГ 4.4 - ребенок-инвалид вследствие врожденного или приобретенного отсутствия обеих верхних конечностей (далее - ЦРГ 4.4);</w:t>
      </w:r>
    </w:p>
    <w:bookmarkStart w:id="31270" w:name="P31270"/>
    <w:bookmarkEnd w:id="31270"/>
    <w:p>
      <w:pPr>
        <w:pStyle w:val="0"/>
        <w:spacing w:before="240" w:line-rule="auto"/>
        <w:jc w:val="both"/>
      </w:pPr>
      <w:r>
        <w:rPr>
          <w:sz w:val="24"/>
        </w:rPr>
        <w:t xml:space="preserve">ЦРГ 4.5 - ребенок-инвалид вследствие врожденного или приобретенного отсутствия одной нижней конечности (далее - ЦРГ 4.5);</w:t>
      </w:r>
    </w:p>
    <w:bookmarkStart w:id="31271" w:name="P31271"/>
    <w:bookmarkEnd w:id="31271"/>
    <w:p>
      <w:pPr>
        <w:pStyle w:val="0"/>
        <w:spacing w:before="240" w:line-rule="auto"/>
        <w:jc w:val="both"/>
      </w:pPr>
      <w:r>
        <w:rPr>
          <w:sz w:val="24"/>
        </w:rPr>
        <w:t xml:space="preserve">ЦРГ 4.6 - ребенок-инвалид вследствие врожденного или приобретенного отсутствия обеих нижних конечностей (далее - ЦРГ 4.6);</w:t>
      </w:r>
    </w:p>
    <w:bookmarkStart w:id="31272" w:name="P31272"/>
    <w:bookmarkEnd w:id="31272"/>
    <w:p>
      <w:pPr>
        <w:pStyle w:val="0"/>
        <w:spacing w:before="240" w:line-rule="auto"/>
        <w:jc w:val="both"/>
      </w:pPr>
      <w:r>
        <w:rPr>
          <w:sz w:val="24"/>
        </w:rPr>
        <w:t xml:space="preserve">ЦРГ 4.7 - ребенок-инвалид вследствие шейной или спинальной травмы и связанных с ней повреждений спинного мозга (далее - ЦРГ 4.7);</w:t>
      </w:r>
    </w:p>
    <w:bookmarkStart w:id="31273" w:name="P31273"/>
    <w:bookmarkEnd w:id="31273"/>
    <w:p>
      <w:pPr>
        <w:pStyle w:val="0"/>
        <w:spacing w:before="240" w:line-rule="auto"/>
        <w:jc w:val="both"/>
      </w:pPr>
      <w:r>
        <w:rPr>
          <w:sz w:val="24"/>
        </w:rPr>
        <w:t xml:space="preserve">ЦРГ 12 - ребенок-инвалид, получивший травму, ранение, контузию, увечье в связи с боевыми действиями (далее - ЦРГ 12);</w:t>
      </w:r>
    </w:p>
    <w:bookmarkStart w:id="31274" w:name="P31274"/>
    <w:bookmarkEnd w:id="31274"/>
    <w:p>
      <w:pPr>
        <w:pStyle w:val="0"/>
        <w:spacing w:before="240" w:line-rule="auto"/>
        <w:jc w:val="both"/>
      </w:pPr>
      <w:r>
        <w:rPr>
          <w:sz w:val="24"/>
        </w:rPr>
        <w:t xml:space="preserve">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</w:t>
      </w:r>
    </w:p>
    <w:bookmarkStart w:id="31275" w:name="P31275"/>
    <w:bookmarkEnd w:id="31275"/>
    <w:p>
      <w:pPr>
        <w:pStyle w:val="0"/>
        <w:spacing w:before="240" w:line-rule="auto"/>
        <w:jc w:val="both"/>
      </w:pPr>
      <w:r>
        <w:rPr>
          <w:sz w:val="24"/>
        </w:rPr>
        <w:t xml:space="preserve">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</w:t>
      </w:r>
    </w:p>
    <w:bookmarkStart w:id="31276" w:name="P31276"/>
    <w:bookmarkEnd w:id="31276"/>
    <w:p>
      <w:pPr>
        <w:pStyle w:val="0"/>
        <w:spacing w:before="240" w:line-rule="auto"/>
        <w:jc w:val="both"/>
      </w:pPr>
      <w:r>
        <w:rPr>
          <w:sz w:val="24"/>
        </w:rPr>
        <w:t xml:space="preserve">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</w:t>
      </w:r>
    </w:p>
    <w:bookmarkStart w:id="31277" w:name="P31277"/>
    <w:bookmarkEnd w:id="31277"/>
    <w:p>
      <w:pPr>
        <w:pStyle w:val="0"/>
        <w:spacing w:before="240" w:line-rule="auto"/>
        <w:jc w:val="both"/>
      </w:pPr>
      <w:r>
        <w:rPr>
          <w:sz w:val="24"/>
        </w:rPr>
        <w:t xml:space="preserve">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</w:t>
      </w:r>
    </w:p>
    <w:bookmarkStart w:id="31278" w:name="P31278"/>
    <w:bookmarkEnd w:id="31278"/>
    <w:p>
      <w:pPr>
        <w:pStyle w:val="0"/>
        <w:spacing w:before="240" w:line-rule="auto"/>
        <w:jc w:val="both"/>
      </w:pPr>
      <w:r>
        <w:rPr>
          <w:sz w:val="24"/>
        </w:rPr>
        <w:t xml:space="preserve">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</w:t>
      </w:r>
    </w:p>
    <w:bookmarkStart w:id="31279" w:name="P31279"/>
    <w:bookmarkEnd w:id="31279"/>
    <w:p>
      <w:pPr>
        <w:pStyle w:val="0"/>
        <w:spacing w:before="240" w:line-rule="auto"/>
        <w:jc w:val="both"/>
      </w:pPr>
      <w:r>
        <w:rPr>
          <w:sz w:val="24"/>
        </w:rPr>
        <w:t xml:space="preserve">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</w:t>
      </w:r>
    </w:p>
    <w:bookmarkStart w:id="31280" w:name="P31280"/>
    <w:bookmarkEnd w:id="31280"/>
    <w:p>
      <w:pPr>
        <w:pStyle w:val="0"/>
        <w:spacing w:before="240" w:line-rule="auto"/>
        <w:jc w:val="both"/>
      </w:pPr>
      <w:r>
        <w:rPr>
          <w:sz w:val="24"/>
        </w:rPr>
        <w:t xml:space="preserve">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</w:t>
      </w:r>
    </w:p>
    <w:bookmarkStart w:id="31281" w:name="P31281"/>
    <w:bookmarkEnd w:id="31281"/>
    <w:p>
      <w:pPr>
        <w:pStyle w:val="0"/>
        <w:spacing w:before="240" w:line-rule="auto"/>
        <w:jc w:val="both"/>
      </w:pPr>
      <w:r>
        <w:rPr>
          <w:sz w:val="24"/>
        </w:rPr>
        <w:t xml:space="preserve">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4. Область применения: стандарт применяется при реализации организациями, предоставляющими услуги по реабилитации и абилитации детям-инвалидам в пилотных регионах (далее - организация), и федеральными учреждениями, предоставляющими услуги по реабилитации и абилитации детей-инвалидов, подведомственными Министерству труда и социальной защиты Российской Федерации (далее - федеральное учреждение), мероприятий по основным направлениям комплексной реабилитации и абилитации детей-инвалидов.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5. Условия оказания услуги: реализация стандарта рассчитана на курс 21 день в полустационарной форме.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Оказание услуги по комплексной реабилитации и абилитации в организациях и федеральных учреждениях, в которых реализуется электронный сертификат для оплаты услуг по комплексной реабилитации и абилитации детей-инвалидов, проводится при отсутствии у ребенка-инвалида медицинских противопоказаний &lt;2&gt;.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&lt;2&gt; </w:t>
      </w:r>
      <w:hyperlink w:history="0" r:id="rId589" w:tooltip="Приказ Минтруда России от 11.10.2023 N 763н &quot;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&quot; (Зарегистрировано в Минюсте России 22.01.2024 N 7693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11 октября 2023 г. N 763н "Об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реабилитации" (зарегистрирован Министерством юстиции Российской Федерации 22 января 2024 г., регистрационный N 76930), действует до 31 декабря 2026 г.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Медицинскими противопоказаниями для получения услуги по комплексной реабилитации и абилитации детей-инвалидов являются следующие заболевания и состояния, подтвержденные медицинскими документами: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туберкулез любых органов и систем с подтвержденным бактериовыделением;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 и сыпи неясной этиологии;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в) острые неинфекционные заболевания или обострения хронических неинфекционных заболеваний внутренних органов и систем,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г) острые неинфекционные заболевания или обострения хронических неинфекционных заболеваний внутренних органов и систем в раннем восстановительном периоде;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д) острые психические расстройства и расстройства поведения,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е) хронические психические расстройства и расстройства поведения в стадии обострения и (или) с тяжелой некупируемой фармакологически психопродуктивной симптоматикой,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ж) психические расстройства и расстройства поведения, связанные с употреблением психоактивных веществ (острая интоксикация, синдром зависимости, синдром отмены),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з) эпилепсия и судорожные синдромы с тяжелой формой течения, фармакорезистентные;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злокачественные новообразования, требующие противоопухолевого лечения, в том числе проведения химиотерапии и лучевой терапии;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к) абсцесс, некроз, гангрена конечностей или внутренних органов и другое состояния, требующие неотложного хирургического вмешательства;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л) тяжелые заболевания кожи с множественными высыпаниями и обильным отделяемым;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м) заболевания и состояния, требующие интенсивного медицинского наблюдения, лечения или ухода;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н) пролежни любой локализации и степени.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6. Результат реализации мероприятий: по результатам мероприятий оформляется реабилитационная (абилитационная) </w:t>
      </w:r>
      <w:hyperlink w:history="0" r:id="rId590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карта</w:t>
        </w:r>
      </w:hyperlink>
      <w:r>
        <w:rPr>
          <w:sz w:val="24"/>
        </w:rPr>
        <w:t xml:space="preserve"> &lt;3&gt;, содержащая в том числе заключение по результатам диагностики (первичной и повторной) по каждому направлению комплексной реабилитации и абилитации ребенка-инвалида, отражающее эффективность проведенных реабилитационных мероприятий, в соответствии с Методикой оценки эффективности услуги по комплексной реабилитации и абилитации детей-инвалидов, приведенной в </w:t>
      </w:r>
      <w:hyperlink w:history="0" w:anchor="P34023" w:tooltip="МЕТОДИКА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стандарту.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&lt;3&gt; </w:t>
      </w:r>
      <w:hyperlink w:history="0" r:id="rId591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Приложение N 13</w:t>
        </w:r>
      </w:hyperlink>
      <w:r>
        <w:rPr>
          <w:sz w:val="24"/>
        </w:rPr>
        <w:t xml:space="preserve"> к приказу Министерства труда и социальной защиты Российской Федерации от 6 февраля 2024 г. N 46н "Об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формирования" (зарегистрирован Министерством юстиции Российской Федерации 31 мая 2024 г., регистрационный N 78366), действует до 31 декабря 2026 г.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7. Штатная численность специалистов, привлекаемых к реализации реабилитационных мероприятий в соответствии с настоящим стандартом в реабилитационной организации определяется с учетом вида реабилитационной организации (профильной или многопрофильной), и типовыми положениями об отдельных видах организаций, оказывающих услуги по основным направлениям комплексной реабилитации и абилитации инвалидов положений, утвержденными </w:t>
      </w:r>
      <w:hyperlink w:history="0" r:id="rId59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(далее - приказ N 385н) &lt;4&gt;.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&lt;4&gt; </w:t>
      </w:r>
      <w:hyperlink w:history="0" r:id="rId593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"Об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инвалидов" (зарегистрирован Министерством юстиции Российской Федерации 30 августа 2024 г., регистрационный N 79347).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8. Рекомендуемый перечень оборудования и вспомогательных средств, предусмотренный стандартом, указан в соответствии с </w:t>
      </w:r>
      <w:hyperlink w:history="0" r:id="rId59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N 385н, включает наименования вспомогательных средств с указанием кода, установленного стандартом </w:t>
      </w:r>
      <w:hyperlink w:history="0" r:id="rId595" w:tooltip="Ссылка на КонсультантПлюс">
        <w:r>
          <w:rPr>
            <w:sz w:val="24"/>
            <w:color w:val="0000ff"/>
          </w:rPr>
          <w:t xml:space="preserve">ГОСТ Р ИСО 9999-2019</w:t>
        </w:r>
      </w:hyperlink>
      <w:r>
        <w:rPr>
          <w:sz w:val="24"/>
        </w:rPr>
        <w:t xml:space="preserve"> "Национальный стандарт Российской Федерации "Вспомогательные средства для людей с ограниченными возможностями здоровья. Классификация и терминология", утвержденным </w:t>
      </w:r>
      <w:hyperlink w:history="0" r:id="rId596" w:tooltip="Ссылка на КонсультантПлюс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Федерального агентства по техническому регулированию и метрологии от 29 августа 2019 г. N 586-ст и введенным в действие 1 апреля 2020 г. (М.: Стандартинформ, 2019; далее - ГОСТ-9999). При выборе реабилитационного оборудования реабилитационная организация может использовать вариативность в рамках указанных позиций вспомогательных средств.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9. В настоящем стандарте применены следующие сокращения: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АПК - аппаратно-программный комплекс;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АФК - адаптивная физическая культура;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ВПФ - высшие психические функции;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ДПК - диапазонный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диапазонный показатель - нижние и верхние границы объема мероприятий услуг по отдельным направлениям реабилитации и абилитации составляющих услугу по комплексной реабилитации и абилитации, при этом количество запланированных мероприятий внутри услуг не должно выходить за границы диапазонного показателя;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ИПРА ребенка-инвалида - индивидуальная программа реабилитации и абилитации ребенка-инвалида;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МКФ - Международная классификация функционирования, ограничений жизнедеятельности и здоровья;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МФЦ - Многофункциональный центр предоставления государственных и муниципальных услуг;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ОЖД - ограничения жизнедеятельности;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ПМПК - психолого-медико-педагогическая комиссия;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реабилитационное мероприятие - действие (действия) по одному из направлений комплексной реабилитации и абилитации детей-инвалидов, направленное на восстановление (формирование) или компенсацию способностей ребенка-инвалида к бытовой, общественной, профессиональной и иной деятельности в целях достижения социальной адаптации и интеграции;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ТСР - техническое средство реабилитации, предоставляемое ребенку-инвалиду;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УПК - усредненный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ЦРГ - целевая реабилитационная группа.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II. Социально-бытовая реабилитация 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10. Перечень специалистов, привлекаемых к реализации реабилитационных мероприятий &lt;5&gt;: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&lt;5&gt; Перечень специалистов приведен с учетом положений </w:t>
      </w:r>
      <w:hyperlink w:history="0" r:id="rId597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Архитектор (инженер)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врач-невролог, врач-травматолог-ортопед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11.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врач-невролог, врач-травматолог-ортопед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врач-невролог, врач-травматолог-ортопед;</w:t>
            </w:r>
          </w:p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12. Содержание, кратность и формат реализации мероприятий по социально-бытовой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социально-бытовой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выполнение элементарных бытовых действий, ориентировку и передвижение в жилом помещении (умение пользоваться бытовыми приборами, в том числе со специальными приспособлениями и в приспособленных под нужды ребенка-инвалида помещениях (кухня, туалет, ванная комната и другие), устройствами и приспособлениями для одевания, обувания, устройствами для захватывания и зажимания (держателем для открытия и закрытия дверей, рукояткой для пользования шторами, жалюзи и другое),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другое) с учетом возрастной группы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на умение пользоваться ТСР и ухаживать за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социально-бытовой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ТСР, вспомогательных средств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самообслуживания, ориентации (домены МКФ "Самообслуживание", "Бытовая жизнь", "Мобильность") и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на умение пользоваться ТСР и ухаживать за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в самообслуживании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(или)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безопасном ведении бытовой деятельности ребенком-инвалидом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имеющихся современных средствах реабилитации, ТСР для адаптации жилых помещений под нужды ребенка-инвалида (бытовой деятельности) (держатель для открытия и закрытия дверей, рукоятка для пользования шторами, жалюзи, поручни и опорные брусья, мобильные подъемники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адресах сервисных организаций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 и вспомогательных технических устройств для целей социально-бытовой реабилитации и абилитации (в том числе держатель для открытия и закрытия дверей, рукоятка для пользования шторами, жалюзи, опорными брусьями, мобильными подъемниками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адаптации жилого помещения ребенка-инвалида к его нуждам (оборудование жилого помещения поручнями и другое), а также составления модели квартиры по принципу универсального дизайна (с учетом размера кресла-коляски);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навыков социально-бытовой ориентировки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так далее)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социально-бытовой реабилитации и абилитации по запросу ребенка-инвалида и (или) его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самостоятельного обслуживания в быту (приготовление и прием пищи, навыки личной гигиены и опрятности в быту, уборка кровати, помещения и так далее), в том числе пользования и обслуживания ТСР и ассистивных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 в быту (при пользовании бытовыми приборами, водоснабжением, электричеством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планирования последовательности (алгоритма) повседневных бытовых действий (приготовление пищи, стирка белья, уборка помещения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самостоятельного пребывания дома (навыки пользования домофоном, телефоном, освоение алгоритма действия в экстренных ситуациях дома - пожар, взлом, утечка газа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уходу за ребенком-инвалидом (включая перемещение с кровати/на кровать и так далее, в том числе с помощью вспомогательных средств для изменения положения тела человека);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правилам ухода за ТСР и ассистивными средствами в процессе их использования ребенком-инвалидом, в том числе в рамках "Школы для родителей детей-инвалидов"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9 - 19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14 - 26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13.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14. Показатели кратности мероприятий по социально-бытовой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9 - 19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14 - 26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15.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1643" w:tooltip="&lt;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98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Стол механотерапии, учебно-тренировочные настенные модули с прорезями для развития целенаправленных движений рук, зрительно-моторной координации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599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Пожарные знаки, указатели напряжения, информационные стенды, планы эвакуации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0" w:tooltip="Ссылка на КонсультантПлюс">
              <w:r>
                <w:rPr>
                  <w:sz w:val="24"/>
                  <w:color w:val="0000ff"/>
                </w:rPr>
                <w:t xml:space="preserve">05 33 06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Щеточки, ножницы, пилочки, наждачные бруски для ногтей; расчески и щетки для волос; сушилки для волос (фены); зубные щетки; зеркала для ухода за лицом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домоводству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1" w:tooltip="Ссылка на КонсультантПлюс">
              <w:r>
                <w:rPr>
                  <w:sz w:val="24"/>
                  <w:color w:val="0000ff"/>
                </w:rPr>
                <w:t xml:space="preserve">05 33 12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Для приготовления пищи и напитков: кухонная посуда для варки продуктов; сковороды для жарки; чайники; духовые шкафы; микроволновые печи; электрические кухонные плиты; холодильники; морозилки; разделочная доска с фиксатором; Овощечистка механическая.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мытья посуды: кухонные раковины; губки для мытья посуды; сушилки для посуды.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приема пищи и питья: тарелки с ограничителями, на присосках; миски; кружки с держателями; стаканы; чашки; блюдца; адаптированные столовые приборы; пробки; воронки.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домашней уборки: совки; щетки; веники; губки; салфетки для удаления пыли; тряпки для протирки полов; пылесосы.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изготовления и сохранения бытовых текстильных изделий: иголки; игольницы; нитки; стиральные машинки; утюги; гладильные доски; сушилки для белья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Вертикализаторы и конструкции для поддержки человека в стоячем положении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2" w:tooltip="Ссылка на КонсультантПлюс">
              <w:r>
                <w:rPr>
                  <w:sz w:val="24"/>
                  <w:color w:val="0000ff"/>
                </w:rPr>
                <w:t xml:space="preserve">05 36 03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Вертикализаторы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Ремни безопасности, пояса и привязные ремни для поддержания устойчивости тела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3" w:tooltip="Ссылка на КонсультантПлюс">
              <w:r>
                <w:rPr>
                  <w:sz w:val="24"/>
                  <w:color w:val="0000ff"/>
                </w:rPr>
                <w:t xml:space="preserve">09 07 03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Паховый ремень для инвалидной коляски; ремни безопасности для стульчика и коляски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одевания и раздевания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4" w:tooltip="Ссылка на КонсультантПлюс">
              <w:r>
                <w:rPr>
                  <w:sz w:val="24"/>
                  <w:color w:val="0000ff"/>
                </w:rPr>
                <w:t xml:space="preserve">09 09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Приспособление для надевания чулок/носков, ползунок для колготок; приспособление для надевания и снятия обуви, ложка для обуви; палка для одевания деревянная, устройство для застегивания пуговиц/молний; подвесная застежка для молнии, крючки для пуговиц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Кресла-стулья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5" w:tooltip="Ссылка на КонсультантПлюс">
              <w:r>
                <w:rPr>
                  <w:sz w:val="24"/>
                  <w:color w:val="0000ff"/>
                </w:rPr>
                <w:t xml:space="preserve">09 12 03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Кресло-стул с санитарным оснащением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Мочалки, губки или щетки с держателями, ручками или рукоятками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6" w:tooltip="Ссылка на КонсультантПлюс">
              <w:r>
                <w:rPr>
                  <w:sz w:val="24"/>
                  <w:color w:val="0000ff"/>
                </w:rPr>
                <w:t xml:space="preserve">09 33 30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Мочалка и щетка с длинной изогнутой ручкой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и палки для ходьбы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7" w:tooltip="Ссылка на КонсультантПлюс">
              <w:r>
                <w:rPr>
                  <w:sz w:val="24"/>
                  <w:color w:val="0000ff"/>
                </w:rPr>
                <w:t xml:space="preserve">12 03 03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Трость одноопорная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и палки для ходьбы с тремя или более ножками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8" w:tooltip="Ссылка на КонсультантПлюс">
              <w:r>
                <w:rPr>
                  <w:sz w:val="24"/>
                  <w:color w:val="0000ff"/>
                </w:rPr>
                <w:t xml:space="preserve">12 03 16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Трость опорная, пирамидная (опора на 4 ножки), трость-стул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Ходунки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09" w:tooltip="Ссылка на КонсультантПлюс">
              <w:r>
                <w:rPr>
                  <w:sz w:val="24"/>
                  <w:color w:val="0000ff"/>
                </w:rPr>
                <w:t xml:space="preserve">12 06 03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Ходунки с подмышечной опорой на четырех колесах, ходунки с опорой на предплечье; ходунки шагающие складные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Кресла-коляски с ручным приводом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10" w:tooltip="Ссылка на КонсультантПлюс">
              <w:r>
                <w:rPr>
                  <w:sz w:val="24"/>
                  <w:color w:val="0000ff"/>
                </w:rPr>
                <w:t xml:space="preserve">12 22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Кресло-коляска механическая, кресло-коляска с ручным приводом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целей; 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Кресла-коляски с электроприводом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11" w:tooltip="Ссылка на КонсультантПлюс">
              <w:r>
                <w:rPr>
                  <w:sz w:val="24"/>
                  <w:color w:val="0000ff"/>
                </w:rPr>
                <w:t xml:space="preserve">12 23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Электрическая кресло-коляска скутер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целей; 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Обеденные столы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12" w:tooltip="Ссылка на КонсультантПлюс">
              <w:r>
                <w:rPr>
                  <w:sz w:val="24"/>
                  <w:color w:val="0000ff"/>
                </w:rPr>
                <w:t xml:space="preserve">18 03 12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Обеденный стол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13" w:tooltip="Ссылка на КонсультантПлюс">
              <w:r>
                <w:rPr>
                  <w:sz w:val="24"/>
                  <w:color w:val="0000ff"/>
                </w:rPr>
                <w:t xml:space="preserve">18 09 03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 с или без специального механизма, помогающего человеку вставать или садиться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Поручни и опорные перила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14" w:tooltip="Ссылка на КонсультантПлюс">
              <w:r>
                <w:rPr>
                  <w:sz w:val="24"/>
                  <w:color w:val="0000ff"/>
                </w:rPr>
                <w:t xml:space="preserve">18 18 03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Поручень прямой настенный; поручень для туалета напольный; поручень для раковины с выемкой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Открыватели/закрыватели ворот, дверей, окон и занавесок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15" w:tooltip="Ссылка на КонсультантПлюс">
              <w:r>
                <w:rPr>
                  <w:sz w:val="24"/>
                  <w:color w:val="0000ff"/>
                </w:rPr>
                <w:t xml:space="preserve">18 21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Датчик беспроводной для открывания дверей (инфракрасный); устройство для автоматического открывания дверей; стержни для открывания окон, крюки; жалюзи с карданом; штатив для открывания/закрывания жалюзи, водитель для штор электрические замки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захватывания (зажимания)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16" w:tooltip="Ссылка на КонсультантПлюс">
              <w:r>
                <w:rPr>
                  <w:sz w:val="24"/>
                  <w:color w:val="0000ff"/>
                </w:rPr>
                <w:t xml:space="preserve">24 18 03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Средство для доставания предметов с крюком и магнитом (активный захват предметов); открывалка для бутылок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Держатели (адаптеры) и приспособления для захвата (изделий, предметов)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17" w:tooltip="Ссылка на КонсультантПлюс">
              <w:r>
                <w:rPr>
                  <w:sz w:val="24"/>
                  <w:color w:val="0000ff"/>
                </w:rPr>
                <w:t xml:space="preserve">24 18 06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Ручка для тарелки; захват-насадка для письма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1643" w:name="P31643"/>
    <w:bookmarkEnd w:id="31643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&lt;6&gt; Код группы/подкласса вспомогательных средств приведен в соответствии с </w:t>
      </w:r>
      <w:hyperlink w:history="0" r:id="rId618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16. Рекомендуемый перечень методов, методик и методических приемов социально-бытовой реабилитации и абилитации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активная - направлена на выполнение реабилитантом всех упражнений на аппаратах и тренажерах самостоятельно;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Оккупационная (повседневная) терапия (лечение трудом) направлена на восстановление и развитие нарушенных функций, формирование компенсаторных навыков по самообслуживанию, ведению домашнего хозяйства, выполнения трудовых операций (в частности, приготовление пищи); основной целью является социальная адаптация инвалида и ребенка-инвалида. В том числе к оккупационной (повседневной) терапии (лечению трудом) относятся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одеждой, обувью, жильем (мытье и подметание полов, чистка ковра, мытье окон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ручная и машинная стирка;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глажка разных предметов одежды (брюки, пиджаки, футболка и другие);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приготовление пищи (разные салаты, каши, супы, борщ, макароны, картофель, рыбу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повседневной и праздничной сервировки стола;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безопасное пользование электроплитами и другими бытовыми приборами.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17. Показатели качества и оценка результатов реализации мероприятий социально-бытовой реабилитации и абилитации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социально-бытовой реабилитации 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проведенных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самостоятельного обслуживания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персональной сохранности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социально-бытовой реабилитации 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III. Социально-средовая реабилитация 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18. Перечень специалистов, привлекаемых к реализации реабилитационных мероприятий &lt;7&gt;: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&lt;7&gt; Перечень специалистов приведен с учетом положений </w:t>
      </w:r>
      <w:hyperlink w:history="0" r:id="rId619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19.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20. Содержание, кратность и формат реализации мероприятий по социально-средовой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703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7383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социально-средовой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пользование общественным транспортом, в том числе с учетом оборудования транспортных средств специальными приспособлениями (поручни, откидной низкий пол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МФЦ, медицинские организации, покупка билетов и так далее);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социально-средовой диагностики, содержащего, в том числе: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социально-средовой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 и другое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7383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степени сформированности навыков передвижения, ориентировки и коммуникативного взаимодействия, в том числе обращения за помощью в условиях социальной, инженерной и транспортной инфраструктур с учетом доступности среды (домены МКФ "Общение", "Мобильность", "Межличностные взаимодействия и отношения", "Жизнь в сообществах, общественная и гражданская жизнь", "Главные сферы жизни"), в соответствии с возрастом ребенка-инвалида, а именно: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инфраструктур, в том числе с использованием ТСР и ассистивных технологий;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общественным автотранспортом, в том числе с учетом оборудования транспортных средств специальными приспособлениями (поручни, откидной низкий пол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так далее);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доступной и безбарьерной городской, транспортной и информационной инфраструктуре (об обеспечении автотранспортных средств специальными приспособлениями для обеспечения комфортного передвижения ребенка-инвалида (откидной низкий пол, поручни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ориентировки на улице и в помещениях;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(в соответствии с возрастом) видах культурно-досуговой деятельности (посещение театров, концертов, зоопарков, экскурсий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работе кружков по интересам, творческих мастерских, театральных студий;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деятельность в сфере безбарьерного туризма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предстоящих культурно-досуговых мероприятиях регионального, всероссийского, международного уровней и возможности участия в них/посещения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 и вспомогательных технических устройств для целей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социальных объектов", портала "Доступная среда";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самостоятельного планирования путешествий (в том числе рекреационного туризма) с учетом возрастной группы: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социально-средовой реабилитации и абилитации по запросу ребенка-инвалида и (или) его родителя/законного представителя/уполномоченного представителя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других инфраструктур (индивидуальные занятия), в том числе с использованием ТСР и вспомогательных технических устройств;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эффективному и безопасному социальному и средовому взаимодействию в различных ситуациях нахождения ребенка-инвалида на объектах городской среды (транспортной, культурной и так далее), в том числе умению обращаться за помощью в рамках средового взаимодействия с социумом;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специальными приспособлениями (откидной низкий пол, поручни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распоряжению денежными средствами, в том числе в процессе денежных расчетов при оплате услуг и покупок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банкоматом, терминалами регистрации электронных услуг (многофункциональные центр, медицинские организации, покупка билетов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персональной безопасности в условиях городской среды (в частности, при пользовании авто- и железнодорожными переходами, нахождении рядом со строительными площадками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коммуникативных навыков, приобретения/накопления/поддержания опыта социального взаимодействия, новых умений и навыков, расширение круга общения;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адаптивного социально-ролевого поведения посредством участия в культурно-досуговых мероприятиях;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навыкам транспортировки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картой доступности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17 - 31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21.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22. Показатели кратности мероприятий по социально-средовой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11 - 21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17 - 31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23.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2022" w:tooltip="&lt;8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&lt;8&gt;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0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Световые маяки для дверных проемов; знаки направление движения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1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Дорожка для езды на кресле-коляске с гравием;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2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 и банкнот разного достоинства)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3" w:tooltip="Ссылка на КонсультантПлюс">
              <w:r>
                <w:rPr>
                  <w:sz w:val="24"/>
                  <w:color w:val="0000ff"/>
                </w:rPr>
                <w:t xml:space="preserve">05 27 12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Мнемосхемы, информационные брошюры, стенды и плакаты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(тренировки) персональной мобильности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4" w:tooltip="Ссылка на КонсультантПлюс">
              <w:r>
                <w:rPr>
                  <w:sz w:val="24"/>
                  <w:color w:val="0000ff"/>
                </w:rPr>
                <w:t xml:space="preserve">05 33 09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Оборудование для обучения ходьбе и пользованию креслом-коляской (тренажеры для развития координации движения; тактильная трость; дорожка с газоном; дорожка с гравием; дорожка с имитацией неровной поверхности; дорожка с песком)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и палки для ходьбы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5" w:tooltip="Ссылка на КонсультантПлюс">
              <w:r>
                <w:rPr>
                  <w:sz w:val="24"/>
                  <w:color w:val="0000ff"/>
                </w:rPr>
                <w:t xml:space="preserve">12 03 03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Трость одноопорная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целей; 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и палки для ходьбы с тремя или более ножками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6" w:tooltip="Ссылка на КонсультантПлюс">
              <w:r>
                <w:rPr>
                  <w:sz w:val="24"/>
                  <w:color w:val="0000ff"/>
                </w:rPr>
                <w:t xml:space="preserve">12 03 16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Трость опорная, пирамидная (опора на 4 ножки), трость-стул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целей; 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Ходунки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7" w:tooltip="Ссылка на КонсультантПлюс">
              <w:r>
                <w:rPr>
                  <w:sz w:val="24"/>
                  <w:color w:val="0000ff"/>
                </w:rPr>
                <w:t xml:space="preserve">12 06 03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Ходунки с подмышечной опорой на четырех колесах, ходунки с опорой на предплечье; ходунки шагающие складные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целей; 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Кресла-коляски с ручным приводом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8" w:tooltip="Ссылка на КонсультантПлюс">
              <w:r>
                <w:rPr>
                  <w:sz w:val="24"/>
                  <w:color w:val="0000ff"/>
                </w:rPr>
                <w:t xml:space="preserve">12 22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Кресло-коляска механическая, с ручным приводом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целей; 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Кресла-коляски с электроприводом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29" w:tooltip="Ссылка на КонсультантПлюс">
              <w:r>
                <w:rPr>
                  <w:sz w:val="24"/>
                  <w:color w:val="0000ff"/>
                </w:rPr>
                <w:t xml:space="preserve">12 23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Электрическая кресло-коляска скутер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целей; 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Терминалы для общественной информации/транзакции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30" w:tooltip="Ссылка на КонсультантПлюс">
              <w:r>
                <w:rPr>
                  <w:sz w:val="24"/>
                  <w:color w:val="0000ff"/>
                </w:rPr>
                <w:t xml:space="preserve">22 33 09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Банковские и билетные автоматы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2022" w:name="P32022"/>
    <w:bookmarkEnd w:id="32022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&lt;8&gt; Код группы/подкласса вспомогательных средств приведен в соответствии с </w:t>
      </w:r>
      <w:hyperlink w:history="0" r:id="rId631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24. Рекомендуемый перечень методов, методик и методических приемов социально-средовой реабилитации и абилитации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Школа ходьбы.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наблюдение за культурой поведения детей в группе по программе А.М. Щетининой.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Коррекционные методы: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другое).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25. Показатели качества и оценка результатов реализации мероприятий социально-средовой реабилитации и абилитации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социально-средовой реабилитации 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проведенных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ориентироваться, передвигаться и взаимодействовать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денежными средствами, банкоматом, терминалами регистрации электронных услуг (многофункциональные центр, медицинские организации, покупка билетов и так далее)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общественным автотранспортом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 в сооружениях городской инфраструктуры, на улице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социально-средовой реабилитации 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IV. Социально-педагогическая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абилитации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26. Перечень специалистов, привлекаемых к реализации реабилитационных мероприятий &lt;9&gt;: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&lt;9&gt; Перечень специалистов приведен с учетом положений </w:t>
      </w:r>
      <w:hyperlink w:history="0" r:id="rId63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4479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vMerge w:val="continue"/>
          </w:tcPr>
          <w:p/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27.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 (при необходимости)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28. Содержание, кратность и формат реализации мероприятий по социально-педагогической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исходной документации ребенка-инвалида (заключение ПМПК, педагогическая характеристика, заключение логопеда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 (в соответствии с возрастом);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а также знания и умения использования вспомогательных средств и ассистивных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социально-педагогической реабилитации и абилитации ребенка-инвалида в полустационарной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ассистивных технологий и другое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(домены 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ребенка-инвалида, а также знания и умения использования вспомогательных средств и ассистивных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с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реализованных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социально-педагогической реабилитации 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целях,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современных ТСР и ассистивных технологиях для обучения, в том числе приобретаемых за счет средств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обучение (образовательную деятельность);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 на колясках, декламирование стихов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 разного уровня и направления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ТСР, вспомогательных технических устройств и специальных учебных пособий для целей получения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интересов ребенка-инвалида и связанных с ними направлений творческой деятельности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патриотического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развития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и так далее);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и (или) его родителя/законного представителя/уполномоченного представителя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восстановление (формирование) коммуникативных навыков, устной и письменной речи;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необходимых учебных навыков (счет, письмо, чтение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занятия по использованию ТСР и ассистивных технологий для целей получения образования (организации процесса обучения);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социально-педагогической реабилитации и абилитации детей-инвалидов для самостоятельной организации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компьютером, в том числе электронными ресурсами (порталом федеральной государственной информационной системы "Единый портал государственных и муниципальных услуг (функций)" </w:t>
            </w:r>
            <w:hyperlink w:history="0" w:anchor="P32328" w:tooltip="&lt;10&gt; Постановление Правительства Российской Федерации от 27 декабря 2023 г.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...">
              <w:r>
                <w:rPr>
                  <w:sz w:val="24"/>
                  <w:color w:val="0000ff"/>
                </w:rPr>
                <w:t xml:space="preserve">&lt;10&gt;</w:t>
              </w:r>
            </w:hyperlink>
            <w:r>
              <w:rPr>
                <w:sz w:val="24"/>
              </w:rPr>
              <w:t xml:space="preserve">, электронной медицинской картой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у ребенка опыта игровой, практической, познавательной, творческой и других видов деятельности (с учетом возраста);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творческих и ремесленных навыков у ребенка-инвалида с учетом его возраста, возможностей, интересов и способностей;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творческой инициативы и самореализации ребенка-инвалида посредством занятий декоративно-прикладным искусством (резьба по дереву, лепка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другое)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15 - 33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2328" w:name="P32328"/>
    <w:bookmarkEnd w:id="32328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&lt;10&gt; </w:t>
      </w:r>
      <w:hyperlink w:history="0" r:id="rId633" w:tooltip="Постановление Правительства РФ от 27.12.2023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 {КонсультантПлюс}">
        <w:r>
          <w:rPr>
            <w:sz w:val="24"/>
            <w:color w:val="0000ff"/>
          </w:rPr>
          <w:t xml:space="preserve">Постановление</w:t>
        </w:r>
      </w:hyperlink>
      <w:r>
        <w:rPr>
          <w:sz w:val="24"/>
        </w:rPr>
        <w:t xml:space="preserve"> Правительства Российской Федерации от 27 декабря 2023 г. N 2334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осуществляющие публично значимые функции, и их должностным лицам,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сообщения".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29.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30. Показатели кратности мероприятий по социально-педагогической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15 - 33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31.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2490" w:tooltip="&lt;11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&lt;11&gt;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34" w:tooltip="Ссылка на КонсультантПлюс">
              <w:r>
                <w:rPr>
                  <w:sz w:val="24"/>
                  <w:color w:val="0000ff"/>
                </w:rPr>
                <w:t xml:space="preserve">04 25 03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для логопедического обследования детей; АПК, позволяющие оценить работу интенсивности выдоха и (или) голоса, высоту основного тона над диафрагмальным дыханием и другое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35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Лото, блоки Дьенеша, счетные палочки Кюизенера, сортеры, наборы Монтессори, доски Сегена; дидактические модули (в частности, на сравнение цветов); развивающие панели (в частности, с изображением различных времен года, месяцев), а также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36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Календари, обучающие часы, визуальные и звуковые таймеры, развивающие панели, конструкторы, лабиринты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37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Утяжеленные одеяла и игрушки; тактильные игрушки; свистки; музыкальные инструменты;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38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39" w:tooltip="Ссылка на КонсультантПлюс">
              <w:r>
                <w:rPr>
                  <w:sz w:val="24"/>
                  <w:color w:val="0000ff"/>
                </w:rPr>
                <w:t xml:space="preserve">05 03 03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0" w:tooltip="Ссылка на КонсультантПлюс">
              <w:r>
                <w:rPr>
                  <w:sz w:val="24"/>
                  <w:color w:val="0000ff"/>
                </w:rPr>
                <w:t xml:space="preserve">05 03 06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Альбомы для развития связной речи, дидактические наборы для работы логопеда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1" w:tooltip="Ссылка на КонсультантПлюс">
              <w:r>
                <w:rPr>
                  <w:sz w:val="24"/>
                  <w:color w:val="0000ff"/>
                </w:rPr>
                <w:t xml:space="preserve">05 03 09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2" w:tooltip="Ссылка на КонсультантПлюс">
              <w:r>
                <w:rPr>
                  <w:sz w:val="24"/>
                  <w:color w:val="0000ff"/>
                </w:rPr>
                <w:t xml:space="preserve">05 06 21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Методические пособия по обучению использования пиктограмм и символов, а также других средств альтернативной коммуникации, альбомы и наборы пиктограмм и карточек с изображениями различных символов, электронные устройства для альтернативной коммуникации, в том числе компьютерные программы для создания пиктограмм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3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Сборников головоломок для развития мышления; пособия для развития способности понимать причину и следствие (в частности, составление логических цепочек), наборы сюжетных картинок, дидактические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4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Тематические лото, блоки Дьенеша, палочки Кюизенера, различные сортеры, наборы Монтессори, доски Сегена, сборники упражнений, направленных на развитие умения классифицировать (в частности, на нахождение пары, распределение предметов по группам)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5" w:tooltip="Ссылка на КонсультантПлюс">
              <w:r>
                <w:rPr>
                  <w:sz w:val="24"/>
                  <w:color w:val="0000ff"/>
                </w:rPr>
                <w:t xml:space="preserve">05 15 03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Палочки Кюизенера, счеты, кассы цифр и счетных материалов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6" w:tooltip="Ссылка на КонсультантПлюс">
              <w:r>
                <w:rPr>
                  <w:sz w:val="24"/>
                  <w:color w:val="0000ff"/>
                </w:rPr>
                <w:t xml:space="preserve">05 15 09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7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 и банкнот разного достоинства), игровая касса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8" w:tooltip="Ссылка на КонсультантПлюс">
              <w:r>
                <w:rPr>
                  <w:sz w:val="24"/>
                  <w:color w:val="0000ff"/>
                </w:rPr>
                <w:t xml:space="preserve">05 15 15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Сантиметр, линейки, электронные весы, емкости различного объема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в сфере искусства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49" w:tooltip="Ссылка на КонсультантПлюс">
              <w:r>
                <w:rPr>
                  <w:sz w:val="24"/>
                  <w:color w:val="0000ff"/>
                </w:rPr>
                <w:t xml:space="preserve">05 24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Музыкальные инструменты (в частности, гитара, балалайка, синтезатор); костюмы, декорации; пальчиковые краски, гуашь, масляные краски, акварель, тушь, мелки/пастель, маркеры, фломастеры, карандаши, кисти, линейки, циркуль, фигурные трафареты, бумага, ластики, доски для письма, доски для черчения и доски для рисования, мольберт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50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карточки с различными эмоциями; демонстрационные плакаты и альбомы с правилами поведения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записывающие, воспроизводящие и отображающие звуко- и видеоинформацию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51" w:tooltip="Ссылка на КонсультантПлюс">
              <w:r>
                <w:rPr>
                  <w:sz w:val="24"/>
                  <w:color w:val="0000ff"/>
                </w:rPr>
                <w:t xml:space="preserve">22 18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Видеомагнитофоны/видеоплееры; видеопроекторы мультимедийные с экраном; моноблоки; цифровые видеокамеры; внешние накопители информации; телевизоры; диктофоны; плееры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игр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52" w:tooltip="Ссылка на КонсультантПлюс">
              <w:r>
                <w:rPr>
                  <w:sz w:val="24"/>
                  <w:color w:val="0000ff"/>
                </w:rPr>
                <w:t xml:space="preserve">30 03</w:t>
              </w:r>
            </w:hyperlink>
            <w:r>
              <w:rPr>
                <w:sz w:val="24"/>
              </w:rPr>
              <w:t xml:space="preserve"> (кроме </w:t>
            </w:r>
            <w:hyperlink w:history="0" r:id="rId653" w:tooltip="Ссылка на КонсультантПлюс">
              <w:r>
                <w:rPr>
                  <w:sz w:val="24"/>
                  <w:color w:val="0000ff"/>
                </w:rPr>
                <w:t xml:space="preserve">30 03 06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Игрушки, сделанные из различных материалов (дерево, пластик, ткань и другое), созданные для игр, не предполагающих определенные правила (в частности, наборы животных/предметов мебели, кукольный театр и тому подобное); игровые модули; тактильные шашки, шахматы, нарды; различные головоломки и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Инструменты, материалы и оборудование для ремесла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54" w:tooltip="Ссылка на КонсультантПлюс">
              <w:r>
                <w:rPr>
                  <w:sz w:val="24"/>
                  <w:color w:val="0000ff"/>
                </w:rPr>
                <w:t xml:space="preserve">30 18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шитья, росписи по дереву, плетения корзин; глина и паста для лепки; наборы для плетения бусинами (бисером); наглядные пособия по изобразительному искусству и мировой художественной культуре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2490" w:name="P32490"/>
    <w:bookmarkEnd w:id="32490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&lt;11&gt; Код группы/подкласса вспомогательных средств приведен в соответствии с </w:t>
      </w:r>
      <w:hyperlink w:history="0" r:id="rId655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32. Рекомендуемый перечень методов, методик и методических приемов социально-педагогической реабилитации и абилитации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Психолого-педагогическая диагностика: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Психолого-педагогическая диагностика (И.Ю. Левченко, С.Д. Забрамная, Т.А. Добровольская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Сфера интересов (О.И. Мотков).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Карта одаренности (А.И. Савенков).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Тест способности к обучению в школе (Г. Витцлак).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Ориентационный тест школьной зрелости (А. Керн, Я. Йирасек).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Методика "Графический диктант" (варианты Д.Б. Эльконина; Л.А. Венгера).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Психолого-педагогическая коррекция: теоретико-методологический аспект (Е.М. Скотарева).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Логопедические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Технологии коррекционно-логопедической работы (Е.Ф. Архипова).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Дидактический материал по обследованию речи детей (Т.П. Бессонова,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Логопедическая ритмика (Г.А. Волкова).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Методика обследования самостоятельной речи (О.Б. Иншакова).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Методика обследования слоговой структуры слова (А.К. Макарова).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Методика обследования звукопроизношения (Ф.Ф. Рау, М.Ф. Фомичева).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Логопедическая диагностика, коррекция и профилактика нарушений речи у дошкольников с ДЦП. Алалия, дизартрия, ОНР (И.А. Смирнова).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Оценка уровня сформированности навыка письма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Оценка состояния звукопроизношения (Г.В. Чиркина,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Объем пассивного и активного словарного запаса (Г.В. Чиркина, Т.Б. Филичева, Г.А. Каше,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Методика "Глобальное чтение" (Г. Доман).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Методика формирования языковой системы Т.Н. Новиковой-Иванцовой.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Облегченная коммуникация (Р. Кроссли).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Альтернативная коммуникация посредством символов: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графические символы (система символов Блисс, пиктографическая идеографическая коммуникация и картиночные символы коммуникации, система символов Виджит, сигсимволы, картинки, коммуникативные таблицы и книги, альтернативная система обучения коммуникации;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альтернативная коммуникация посредством орфографического письма;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предметные символы (словесные кубики Примака, тактильные символы);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Альтернативная коммуникация (методический сборник) (Е.А. Штягинова).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Языковая программа "Макатон" (М. Уокер).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Электронные устройства для альтернативной коммуникации: записывающие и воспроизводящие устройства, коммуникаторы.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Компьютерные устройства, синтезирующие речь (в частности, планшетный компьютер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Информационно-программное обеспечение: компьютерные программы для создания пиктограмм, системы символов; компьютерные программы для общения, обучающие компьютерные программы и программы для коррекции различных нарушений речи.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специалистов: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Зарецкий В.К. Как учителю работать с неуспевающим учеником: Теория и практика рефлексивно-деятельностного подхода/В.К. Зарецкий. - М.: Чистые пруды, 2011 - 32 с. - (Библиотечка "Первого сентября", серия "Воспитание. Образование. Педагогика". Вып. 33).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33. Показатели качества и оценка результатов реализации мероприятий социально-педагогической реабилитации и абилитации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социально-педагогической реабилитации 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проведенных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и познавательная активность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обучаемости и освоения новой информации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ребенка-инвалида в культурно-досуговой сфере и искусстве, и проведении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Педагогическая компетенция родителей/законных представителей/уполномоченных представителей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социально-педагогической реабилитации 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V. Социально-психологическая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абилитации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34. Перечень специалистов, привлекаемых к реализации реабилитационных мероприятий &lt;12&gt;: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&lt;12&gt; Перечень специалистов приведен с учетом положений </w:t>
      </w:r>
      <w:hyperlink w:history="0" r:id="rId656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35.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консультирование: - индивидуально-личностное;</w:t>
            </w:r>
          </w:p>
          <w:p>
            <w:pPr>
              <w:pStyle w:val="0"/>
            </w:pPr>
            <w:r>
              <w:rPr>
                <w:sz w:val="24"/>
              </w:rPr>
              <w:t xml:space="preserve">- семейное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36. Содержание, кратность и формат реализации мероприятий по социально-психологической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социально-психологической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речевых функций (импрессивной и экспрессивной речи) у ребенка-инвалида при помощи пато- 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указанием объема конкретных мероприятий, их количества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реализованных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ребенка-инвалида (домены МКФ "Обучение и применение знаний",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включая:</w:t>
            </w:r>
          </w:p>
        </w:tc>
        <w:tc>
          <w:tcPr>
            <w:tcW w:w="130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нейродинамических характеристик, реабилитационной приверженности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локомоторных функций (общей и мелкой моторики) нейропсихологическими методиками;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локомоторных функций (общей и мелкой моторики) методами аппаратно-программной диагностики;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речевых функций (импрессивной и экспрессивной речи) у ребенка-инвалида с помощью пато- и нейропсихологических методик;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аспектах социально-психологической реабилитации и абилитации, в том числе по запросу ребенка-инвалида и (или) его родителя/законного представителя/уполномоченного представителя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коррекцию самосознания (внутренняя картина болезни и инвалидности);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Семейное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целью которого является решение проблем детско-родительских отношений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3 - 8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снижение и профилактика психоэмоционального напряжения ребенка-инвалида, которое выражается в социально неприемлемых действиях, посредством замещения их на социально приемлемые (занятия сказкотерапией, песочной терапией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активизация и развитие творческих способностей и творческого потенциала ребенка-инвалида средствами арт-терапии, музыкотерапии и так далее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и личностный рост ребенка-инвалида (повышение стрессоустойчивости, уверенности в себе, снижение агрессивности, тревожности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гармонизация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 ребенка-инвалида и (или)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характера, в том числе с использованием раздаточного материала, вебинаров, лекций,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профилактика развития психологических нарушений посредством повышения у ребенка-инвалида и его родителя/законного представителя/уполномоченного представителя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14 - 32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37.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социально-психологической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38. Показатели кратности мероприятий по социально-психологической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14 - 32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39.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2967" w:tooltip="&lt;13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&lt;13&gt;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57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аппаратно-программные комплексы с программами тестирования психической и двигательной сферы человека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58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наборы, настольные игры на развитие памяти.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59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модули, аппаратно-программный комплекс на основе технологии виртуальной реальности, счетные палочки Кюизенера, доски Сегена; развивающая панель, звуковая панель; наборы карточек на сравнение предметов (по размерам, объему, площади, массе, углам, формам, назначению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0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комната, световой стол для рисования песком, сенсорные мешочки, музыкальные инструменты,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1" w:tooltip="Ссылка на КонсультантПлюс">
              <w:r>
                <w:rPr>
                  <w:sz w:val="24"/>
                  <w:color w:val="0000ff"/>
                </w:rPr>
                <w:t xml:space="preserve">05 12 03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Комплексы упражнений для развития и тренировки памяти (в том числе в формате компьютерных программ); методики улучшения памяти (по типу таблиц Шульте с адаптированными под цели улучшения памяти инструкциями, мнемотехнические техники, игры для развития памяти); онлайн-игры и приложения для смартфона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2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игры; нейропсихологический карточные игры для восстановления серийной организации движений; методика "Последовательность картинок" (Х. Бидструпа); домино тематики последовательности действий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3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внимания; тренажеры для развития внимания; головоломки, настольные игры для развития внимания; различные лото, домино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4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игры, требующие навыка описания предметов и действий по существенным признакам; наборы карточек для развития логики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5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Комплекты упражнений на развитие умения классифицировать; методика В.М. Когана (методика совмещения признаков), сортеры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6" w:tooltip="Ссылка на КонсультантПлюс">
              <w:r>
                <w:rPr>
                  <w:sz w:val="24"/>
                  <w:color w:val="0000ff"/>
                </w:rPr>
                <w:t xml:space="preserve">05 12 18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Головоломки и настольные игры (шашки, шахматы, нарды); логические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7" w:tooltip="Ссылка на КонсультантПлюс">
              <w:r>
                <w:rPr>
                  <w:sz w:val="24"/>
                  <w:color w:val="0000ff"/>
                </w:rPr>
                <w:t xml:space="preserve">05 12 21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сборник головоломок для развития мышления; игры на развитие аналитических процессов;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8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и логические игры для развития ассоциативного процесса;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69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плакаты, альбом, дидактические карточки, видео-презентации по соответствующей тематике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70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Бумага, пальчиковые краски, гуашь, масляные краски, тушь, акварель, мелки/пастель, маркеры, фломастеры, карандаши, кисти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2967" w:name="P32967"/>
    <w:bookmarkEnd w:id="32967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&lt;13&gt; Код группы/подкласса вспомогательных средств приведен в соответствии с </w:t>
      </w:r>
      <w:hyperlink w:history="0" r:id="rId671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40. Рекомендуемый перечень методов, методик и методических приемов социально-психологической реабилитации и абилитации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Недостающие предметы: Психодиагностическая методика (Модификация методики Т.П. Россолимо) (комплект)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Экспресс-диагностика в детском саду (Н.Н. Павлова, Л.Г. Руденко).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эмоциональной и личностной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Проективные методики ("Рисунок семьи", "Несуществующее животное", "Нарисуй человека", "Дом-Дерево-Человек"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Тест тревожности (Р. Тэммпл, В. Амен, М. Дорки).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Методика "Кактус" (М.А. Панфилова).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Детский апперцептивный тест (CAT) (Л. Беллак).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Тест фрустрационных реакций (С. Розенцвейг).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Тест тревожности (В.М. Астапов).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Исследование самооценки Дембо-Рубинштейн (модификация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Методика измерения уровня тревожности (Дж. Тейлор, адаптация В.Г. Норакидзе).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Методика диагностики школьной тревожности (Б. Филипс).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Личностный опросник EPI (Г. Айзенк).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Многофакторная личностная методика Р. Кеттелла.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40. Патохарактерологический диагностический опросник (А.Е. Личко).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41. Опросник акцентуации личности (К. Леонгард).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42. Шкала депрессии (Т.И. Балашова, О.П. Елисеев).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43. Тест А. Ассингера (оценка агрессивности в отношениях).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44. Цветовой тест отношений (А.М. Эткинд).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45. Цветовой тест М. Люшера.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46.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47. Зрительно-моторный гештальт-тест Л. Бендер.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сферы межличностных взаимоотношений: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48. Метод социометрических измерений (Я.Л. Морено).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49. Методика "Незаконченные предложения" (модифицированный вариант) (Д. Сакс, С. Леви).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50. Методика "Межличностные отношения ребенка" (Р. Жиль).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51. Кинетический рисунок семьи Р. Бернса и С. Кауфмана.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52. Методика "Закончи историю" (И.Б. Дерманова).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53. Методика "Каков ребенок во взаимоотношениях с окружающими людьми?" (Р.С. Немов).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54. Диагностическая беседа "Мой круг общения" (Т.Ю. Андрущенко).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семейных и детско-родительских 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55. Анкета "Определение воспитательских умений у родителей детей с ограниченными возможностями здоровья"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56. Анкета "Психологический тип родителя"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57. Методика "Анализ семейных взаимоотношений" (АСВ) (Э.Г. Эйдемиллер, В.В. Юстицкис).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58. Методика "Стратегии семейного воспитания" (С.С. Степанов).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59. Скоро школа. Путешествие с Бимом и Бомом в страну Математику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60. Школа умножения. Методика развития внимания у детей 7 - 9 лет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61. Преодоление трудностей учения: нейропсихологический подход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62.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63.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64. Альбом для тренировки мозга от нейропсихолога (Н.К. Талызина).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65.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66.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67.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68.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69.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70.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71.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72. Нейропсихологические занятия с детьми (Часть 1, 2) (В.С. Колганова, Е.В. Пивоварова).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73. Нейропсихология. Игры и упражнения. Практическое пособие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74.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75. Графические диктанты (Т.Ю. Хотылева,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76.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77. Раз, два, три! Сравни и забери. Нейропсихологическая игра (М. Рахмани, А. Ульянова).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78. Прятки-заплатки. Нейропсихологическое лото (И.С. Куликова, А.В. Сунцова).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79. Попробуй повтори! Нейропсихологическая игра (Е. Мухаматулина, Н. Михеева).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80. Два притопа, три прихлопа. Ритмичная нейропсихологическая игра (В. Жукова).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81.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82. Развитие речи и общей моторики у дошкольников (Т.А. Ткаченко).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83. Сенсорная интеграция. Теория и практика (А. Банди, Ш. Лейн, Э. Мюррей).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84.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85.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86. Психологическая помощь детям с проблемами в развитии (И.И. Мамайчук).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87. Психокоррекционные технологии для детей с проблемами в развитии (И.И. Мамайчук).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работы с родителями: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88.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89.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90.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91.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92. Технологии обучения и воспитания детей с нарушениями опорно-двигательного аппарата (И.Ю. Левченко, О.Г. Приходько).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93. Как помочь семье, в которой серьезно болен ребенок. Взгляд психолога (Хилтон Дэвис).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94.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95. Как найти время на общение с детьми. Книга для родителей и психологов (И. Павлов).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Основные методы, методики и методические приемы психологического консультирования и психотерапии: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когнитивно-поведенческая терапия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семейная психотерапия направлена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психолога с одним или несколькими членами семьи);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кататимно-имагинативная психотерапия (символдрама) относится к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экзистенциальная психотерапия (в том числе логотерапия) основано на поиске и анализе человеком различных смыслов существования;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арт-терапия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психодрама базируется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методы психологической саморегуляции направлены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музыкотерапия оказывает оздоровительное воздействие (музыки)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танцевально-двигательная терапия реализуется посредством танцевальных движений, направленных на развитие физического и эмоционального состояния ребенка-инвалида и его социальной деятельности, в целом;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сказкотерапия относится к методам арт-терапии и направлена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другое;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песочная терапия посредством работы с песком нацелена на развитие творческих склонностей и самовыражения ребенка, обучения его способам выражения чувств, эмоций, переживаний.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41. Показатели качества и оценка результатов реализации мероприятий социально-психологической реабилитации и абилитации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социально-психологической реабилитации 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проведенных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422"/>
        <w:gridCol w:w="2324"/>
        <w:gridCol w:w="2324"/>
      </w:tblGrid>
      <w:tr>
        <w:tc>
          <w:tcPr>
            <w:tcW w:w="442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46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2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4422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когнитивных функций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4422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эмоционально-волевой сферы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4422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личностно-мотивационной сферы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4422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развития моторики (общей и мелкой)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4422" w:type="dxa"/>
          </w:tcPr>
          <w:p>
            <w:pPr>
              <w:pStyle w:val="0"/>
            </w:pPr>
            <w:r>
              <w:rPr>
                <w:sz w:val="24"/>
              </w:rPr>
              <w:t xml:space="preserve">Коммуникативные навыки (вербальные, невербальные)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4422" w:type="dxa"/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Реабилитационная приверженность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4422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232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курса социально-психологической реабилитации 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VI. Профессиональная ориентация (с 14 лет)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42. Перечень специалистов, привлекаемых к реализации реабилитационных мероприятий &lt;14&gt;: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&lt;14&gt; Перечень специалистов приведен с учетом положений </w:t>
      </w:r>
      <w:hyperlink w:history="0" r:id="rId67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 &lt;15&gt;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&lt;15&gt; Должности указаны в соответствии с профессиональным </w:t>
      </w:r>
      <w:hyperlink w:history="0" r:id="rId673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4"/>
            <w:color w:val="0000ff"/>
          </w:rPr>
          <w:t xml:space="preserve">стандартом</w:t>
        </w:r>
      </w:hyperlink>
      <w:r>
        <w:rPr>
          <w:sz w:val="24"/>
        </w:rPr>
        <w:t xml:space="preserve"> "Специалист по оказанию государственных услуг в области занятости населения",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43.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 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44. Содержание, кратность и формат реализации мероприятий по профессиональной ориентации детей-инвалидов (с 14 лет):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62"/>
        <w:gridCol w:w="348"/>
        <w:gridCol w:w="8277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89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gridSpan w:val="3"/>
            <w:tcW w:w="8987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по профессиональной реабилитации 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(домены 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62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другое (с учетом результатов социально-педагогической диагностики);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готовности к осознанному выбору профессии;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8987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tcW w:w="130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W w:w="362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готовности к осознанному выбору профессии;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8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другое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gridSpan w:val="3"/>
            <w:tcW w:w="898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профессиях (в том числе посредством использования профессиограмм) (адвокат, артист-вокалист, документовед, лифтер, сторож (вахтер), брокер);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ознакомление с состоянием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нейромышечных, скелетных и связанных с движением (статодинамических)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трудоустройства (составление резюме, необходимые документы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требованиях к оснащению (оборудованию) специальных рабочих мест для инвалидов с преимущественными нарушениями нейромышечных, скелетных и связанных с движением (статодинамических) функций с учетом выполняемой трудовой функции (в том числе для рабочего места, предполагающего работу на компьютере) с учетом принципа эргономичности: мебелью, оборудованием, механизмами и устройствами, позволяющими изменять высоту и наклон рабочей поверхности, положение рабочего стула и его частей по высоте и наклону, устройствами для захвата и удержания предметов и деталей, а также мебелью оборудованием, обеспечивающими возможность подъезда к рабочему месту и разворота кресла-коляски;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самостоятельного поиска вакансий посредством различных интернет-ресурсов (сайты по поиску работы), тематических ярмарок вакансий, средств массовой информации (газет, журналов)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gridSpan w:val="3"/>
            <w:tcW w:w="898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другое);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 профессиональной ориентации по запросу ребенка-инвалида и (или) его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gridSpan w:val="3"/>
            <w:tcW w:w="898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формирование, коррекция и развитие профессионально-значимых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так далее)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gridSpan w:val="3"/>
            <w:tcW w:w="898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(в частности, задание по изучению предложенных материалов (статьи, видеоролики и другое)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показатель: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gridSpan w:val="3"/>
            <w:tcW w:w="898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8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45. Показатели продолжительности мероприятий у ребенка-инвалида 14 - 17 лет: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3912"/>
        <w:gridCol w:w="4649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46. Показатели кратности мероприятий по профессиональной ориентации: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47.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3435" w:tooltip="&lt;1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74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аппаратно-программные комплексы с программами тестирования психической деятельности и двигательной сферы человека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75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настольные игра на развитие памяти,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76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модули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77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внимания; тренажеры для развития внимания; головоломки, настольные игры для развития внимания; различные лото, домино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78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игры, требующие навыка описания предметов и действий по существенным признакам; наборы карточек для развития логики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79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и логические игры для развития ассоциативного процесса;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80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81" w:tooltip="Ссылка на КонсультантПлюс">
              <w:r>
                <w:rPr>
                  <w:sz w:val="24"/>
                  <w:color w:val="0000ff"/>
                </w:rPr>
                <w:t xml:space="preserve">28 27 03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Диагностические опросники, анкеты, методики; метафорические карты для профориентации; АПК для диагностики и коррекции профессионально-значимых качеств ребенка-инвалида; компьютерные профориентационные системы; методика автоматизированной экспресс-профориентации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диагностики, практических занятий, профотбора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профессиональной подготовки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82" w:tooltip="Ссылка на КонсультантПлюс">
              <w:r>
                <w:rPr>
                  <w:sz w:val="24"/>
                  <w:color w:val="0000ff"/>
                </w:rPr>
                <w:t xml:space="preserve">28 27 07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Учебные, методические, диагностические, информационные и наглядные пособия по профессиональной ориентации, предпрофильной подготовке, профильному обучению (на "бумажном" и электронном носителе); универсальные аппаратно-программные комплексы, имитирующие профессиональные действия и движения; профориентационные видео- и аудиопритчи; опросники-навигаторы; профориентационные игры; игровые модули; игры-тренинги; профориентационные фильмы и видеоролики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занятий, профотбора, профподбора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3435" w:name="P33435"/>
    <w:bookmarkEnd w:id="3343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&lt;16&gt; Код группы/подкласса вспомогательных средств приведен в соответствии с </w:t>
      </w:r>
      <w:hyperlink w:history="0" r:id="rId683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48. Рекомендуемый перечень методов, методик и методических приемов профессиональной ориентации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Опросник "Карта интересов" (А.Е. Голомшток).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"Матрица выбора профессии" (Г.В. Резапкина).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Методика Л.А. Йовайши.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Анкета "Ориентация" (И.Л. Соломин).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49. Показатели качества и оценка результатов реализации мероприятий профессиональной ориентации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Профессионально-значимые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 самопрезентации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профессиональной ориентации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не сформированы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VII. Занятия по адаптивной физической культуре</w:t>
      </w:r>
    </w:p>
    <w:p>
      <w:pPr>
        <w:pStyle w:val="2"/>
        <w:jc w:val="center"/>
      </w:pPr>
      <w:r>
        <w:rPr>
          <w:sz w:val="24"/>
        </w:rPr>
        <w:t xml:space="preserve">и адаптивному спорту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50. Перечень специалистов, привлекаемых к реализации реабилитационных мероприятий &lt;17&gt;: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&lt;17&gt; Перечень специалистов приведен с учетом положений </w:t>
      </w:r>
      <w:hyperlink w:history="0" r:id="rId68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&lt;18&gt;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&lt;18&gt; </w:t>
      </w:r>
      <w:hyperlink w:history="0" r:id="rId685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 апреля 2019 г. N 197н "Об утверждении профессионального стандарта "Инструктор-методист по адаптивной физической культуре и адаптивному спорту" (зарегистрирован Министерством юстиции Российской Федерации 29 апреля 2019 г., регистрационный N 54540).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51.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</w:t>
            </w:r>
          </w:p>
          <w:p>
            <w:pPr>
              <w:pStyle w:val="0"/>
            </w:pPr>
            <w:r>
              <w:rPr>
                <w:sz w:val="24"/>
              </w:rPr>
              <w:t xml:space="preserve">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52. Содержание, кратность и формат реализации мероприятий реабилитации и абилитации детей-инвалидов методами АФК и адаптивного спорта: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703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диагностика</w:t>
            </w:r>
          </w:p>
        </w:tc>
        <w:tc>
          <w:tcPr>
            <w:gridSpan w:val="3"/>
            <w:tcW w:w="7383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ребенка-инвалида в мероприятиях по физической реабилитации и абилитации с использованием средств физической культуры и спорта в ИПРА ребенка-инвалида, а также по отсутствию у него медицинских противопоказаний для занятий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отсутствия у ребенка-инвалида медицинских противопоказаний для занятий по программе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расстояния),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уровня физической готовности ребенка-инвалида к спортивным нагрузкам;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выявления потребности в информировании и консультировании по вопросам АФК и адаптивного спорта, а также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занятий по АФК и адаптивному спорту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83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(домен 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занятий по АФК и адаптивному спорту (на основании анализа количественных и качественных показателей повторно проведенной диагностики); рекомендации по дальнейшей физической реабилитации и абилитации с использованием средств физической культуры и спорта (занятиям по АФК и адаптивному спорту),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 и адаптивному спорту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порядке реализации мероприятий по АФК и адаптивному спорту; о значимости физической реабилитации и абилитации с использованием средств физической культуры и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организациях-поставщиках и перечню мероприятий по АФК и адаптивному спорту,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сочетания методов АФК и адаптивного спорта с иными методами и средствами физической реабилитации и абилитации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или 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реабилитации ребенка-инвалида методами АФК и адаптивного спорта;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значимости АФК и адаптивного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использования комплекса средств и методов АФК и адаптивного спорта в рамках физической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инструктажа по безопасности во время занятий АФК и адаптивным спортом;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особенностей проведения домашних занятий для детей-инвалидов с преимущественными нарушениями функций центральной нервной системы, нейромышечных, скелетных и связанных с движением (статодинамических) функций;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83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практических занятий, в том числе с использованием высокотехнологичного оборудования, направленных на;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Индивидуальный, групповой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в кресле-коляске или с ходунками, костылями, тростью);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83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703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53.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АФК и адаптивному спорту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54. Показатели кратности мероприятий по АФК и адаптивному спорту: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11 - 23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55.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3784" w:tooltip="&lt;19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&lt;19&gt;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Велотренажеры и велоэргометры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86" w:tooltip="Ссылка на КонсультантПлюс">
              <w:r>
                <w:rPr>
                  <w:sz w:val="24"/>
                  <w:color w:val="0000ff"/>
                </w:rPr>
                <w:t xml:space="preserve">04 48 03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Реабилитационные велосипеды, велотренажеры, велоэргометры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87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Брусья реабилитационные, лестница для упражнений в ходьбе, шаг-барьер разборный, бордюр-балансир, индивидуально регулируемое препятствие, Дорожка для езды на кресле-коляске с гравием;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88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89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позиционирования тела в процессе лечения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90" w:tooltip="Ссылка на КонсультантПлюс">
              <w:r>
                <w:rPr>
                  <w:sz w:val="24"/>
                  <w:color w:val="0000ff"/>
                </w:rPr>
                <w:t xml:space="preserve">04 48 27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Гимнастическая скамья, дуга для подлезания, бордюр-балансир, индивидуально регулируемое препятствие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Вертикализаторы и конструкции для поддержки человека в стоячем положении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691" w:tooltip="Ссылка на КонсультантПлюс">
              <w:r>
                <w:rPr>
                  <w:sz w:val="24"/>
                  <w:color w:val="0000ff"/>
                </w:rPr>
                <w:t xml:space="preserve">05 36 03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Вертикализатор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3784" w:name="P33784"/>
    <w:bookmarkEnd w:id="33784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&lt;19&gt; Код группы/подкласса вспомогательных средств приведен в соответствии с </w:t>
      </w:r>
      <w:hyperlink w:history="0" r:id="rId69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56. Рекомендуемый перечень методов, методик и методических приемов АФК и адаптивного спорта для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1. Общие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разнообразные комплексы общеукрепляющих упражнений;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двигательная рекреация;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утренняя гимнастика;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дыхательные упражнения.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2. Специальные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обучение ходьбе с применением различных систем;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вертикализация;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механотерапия;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программы виртуальной реабилитации;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 на тренировочных платформах;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занятий, проводимые посредством подвесных систем.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3. Занятия на высокотехнологичном оборудовании.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57. Показатели качества и оценка результатов реализации мероприятий АФК и адаптивного спорта для детей-инвалидов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ЦРГ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комплексной реабилитации и абилитации методами адаптивной физической культуры и адаптивного спорта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объема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физического состояния и мобильности реализованных реабилитационных мероприятий методами АФК и адаптивного спорта: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АФК и адаптивного спорта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АФК и адаптивного спорта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VIII. КОЛИЧЕСТВО МЕРОПРИЯТИЙ</w:t>
      </w:r>
    </w:p>
    <w:p>
      <w:pPr>
        <w:pStyle w:val="2"/>
        <w:jc w:val="center"/>
      </w:pPr>
      <w:r>
        <w:rPr>
          <w:sz w:val="24"/>
        </w:rPr>
        <w:t xml:space="preserve">ПО КОМПЛЕКСНОЙ РЕАБИЛИТАЦИИ И АБИЛИТАЦИИ ДЕТЕЙ-ИНВАЛИДОВ</w:t>
      </w:r>
    </w:p>
    <w:p>
      <w:pPr>
        <w:pStyle w:val="2"/>
        <w:jc w:val="center"/>
      </w:pPr>
      <w:r>
        <w:rPr>
          <w:sz w:val="24"/>
        </w:rPr>
        <w:t xml:space="preserve">ЦЕЛЕВЫХ РЕАБИЛИТАЦИОННЫХ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ГРУПП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</w:t>
      </w:r>
    </w:p>
    <w:p>
      <w:pPr>
        <w:pStyle w:val="2"/>
        <w:jc w:val="center"/>
      </w:pP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</w:t>
      </w:r>
    </w:p>
    <w:p>
      <w:pPr>
        <w:pStyle w:val="2"/>
        <w:jc w:val="center"/>
      </w:pP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40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65"/>
      </w:tblGrid>
      <w:tr>
        <w:tc>
          <w:tcPr>
            <w:tcW w:w="20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12"/>
            <w:tcW w:w="115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Направление реабилитации 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Социально-бытовая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Социально-средовая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Социально-педагогическая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Социально-психологическая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Профессиональная ориентация</w:t>
            </w:r>
          </w:p>
        </w:tc>
        <w:tc>
          <w:tcPr>
            <w:gridSpan w:val="2"/>
            <w:tcW w:w="192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Занятия по АФК и адаптивному спорту</w:t>
            </w:r>
          </w:p>
        </w:tc>
      </w:tr>
      <w:tr>
        <w:tc>
          <w:tcPr>
            <w:vMerge w:val="continue"/>
          </w:tcPr>
          <w:p/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9 - 19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7 - 17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14 - 26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17 - 31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15 - 33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14 - 32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11 - 23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Всего количество мероприятий по целевым реабилитационным </w:t>
      </w:r>
      <w:hyperlink w:history="0" w:anchor="P31265" w:tooltip="ЦРГ 4 - ребенок-инвалид с преимущественными нарушениями нейромышечных, скелетных и связанных с движением (статодинамических) функций (далее - ЦРГ 4);">
        <w:r>
          <w:rPr>
            <w:sz w:val="24"/>
            <w:color w:val="0000ff"/>
          </w:rPr>
          <w:t xml:space="preserve">группам N 4</w:t>
        </w:r>
      </w:hyperlink>
      <w:r>
        <w:rPr>
          <w:sz w:val="24"/>
        </w:rPr>
        <w:t xml:space="preserve">, </w:t>
      </w:r>
      <w:hyperlink w:history="0" w:anchor="P31266" w:tooltip="ЦРГ 4.1 - ребенок-инвалид вследствие церебрального паралича и других заболеваний, аномалий (пороков развития) центральной и периферической нервной системы, последствий травм периферической нервной системы, головного мозга и острых нарушений мозгового кровообращения (далее - ЦРГ 4.1);">
        <w:r>
          <w:rPr>
            <w:sz w:val="24"/>
            <w:color w:val="0000ff"/>
          </w:rPr>
          <w:t xml:space="preserve">4.1</w:t>
        </w:r>
      </w:hyperlink>
      <w:r>
        <w:rPr>
          <w:sz w:val="24"/>
        </w:rPr>
        <w:t xml:space="preserve">, </w:t>
      </w:r>
      <w:hyperlink w:history="0" w:anchor="P31267" w:tooltip="ЦРГ 4.2 - ребенок-инвалид вследствие заболеваний костно-мышечной системы, а также последствий травм и аномалий (пороков развития), деформаций опорно-двигательного аппарата (ЦРГ - 4.2);">
        <w:r>
          <w:rPr>
            <w:sz w:val="24"/>
            <w:color w:val="0000ff"/>
          </w:rPr>
          <w:t xml:space="preserve">4.2</w:t>
        </w:r>
      </w:hyperlink>
      <w:r>
        <w:rPr>
          <w:sz w:val="24"/>
        </w:rPr>
        <w:t xml:space="preserve">, </w:t>
      </w:r>
      <w:hyperlink w:history="0" w:anchor="P31268" w:tooltip="ЦРГ 4.3 - ребенок-инвалид вследствие врожденного или приобретенного отсутствия одной верхней конечности (далее - ЦРГ 4.3);">
        <w:r>
          <w:rPr>
            <w:sz w:val="24"/>
            <w:color w:val="0000ff"/>
          </w:rPr>
          <w:t xml:space="preserve">4.3</w:t>
        </w:r>
      </w:hyperlink>
      <w:r>
        <w:rPr>
          <w:sz w:val="24"/>
        </w:rPr>
        <w:t xml:space="preserve">, </w:t>
      </w:r>
      <w:hyperlink w:history="0" w:anchor="P31269" w:tooltip="ЦРГ 4.4 - ребенок-инвалид вследствие врожденного или приобретенного отсутствия обеих верхних конечностей (далее - ЦРГ 4.4);">
        <w:r>
          <w:rPr>
            <w:sz w:val="24"/>
            <w:color w:val="0000ff"/>
          </w:rPr>
          <w:t xml:space="preserve">4.4</w:t>
        </w:r>
      </w:hyperlink>
      <w:r>
        <w:rPr>
          <w:sz w:val="24"/>
        </w:rPr>
        <w:t xml:space="preserve">, </w:t>
      </w:r>
      <w:hyperlink w:history="0" w:anchor="P31270" w:tooltip="ЦРГ 4.5 - ребенок-инвалид вследствие врожденного или приобретенного отсутствия одной нижней конечности (далее - ЦРГ 4.5);">
        <w:r>
          <w:rPr>
            <w:sz w:val="24"/>
            <w:color w:val="0000ff"/>
          </w:rPr>
          <w:t xml:space="preserve">4.5</w:t>
        </w:r>
      </w:hyperlink>
      <w:r>
        <w:rPr>
          <w:sz w:val="24"/>
        </w:rPr>
        <w:t xml:space="preserve">, </w:t>
      </w:r>
      <w:hyperlink w:history="0" w:anchor="P31271" w:tooltip="ЦРГ 4.6 - ребенок-инвалид вследствие врожденного или приобретенного отсутствия обеих нижних конечностей (далее - ЦРГ 4.6);">
        <w:r>
          <w:rPr>
            <w:sz w:val="24"/>
            <w:color w:val="0000ff"/>
          </w:rPr>
          <w:t xml:space="preserve">4.6</w:t>
        </w:r>
      </w:hyperlink>
      <w:r>
        <w:rPr>
          <w:sz w:val="24"/>
        </w:rPr>
        <w:t xml:space="preserve">, </w:t>
      </w:r>
      <w:hyperlink w:history="0" w:anchor="P31272" w:tooltip="ЦРГ 4.7 - ребенок-инвалид вследствие шейной или спинальной травмы и связанных с ней повреждений спинного мозга (далее - ЦРГ 4.7);">
        <w:r>
          <w:rPr>
            <w:sz w:val="24"/>
            <w:color w:val="0000ff"/>
          </w:rPr>
          <w:t xml:space="preserve">4.7</w:t>
        </w:r>
      </w:hyperlink>
      <w:r>
        <w:rPr>
          <w:sz w:val="24"/>
        </w:rPr>
        <w:t xml:space="preserve">, </w:t>
      </w:r>
      <w:hyperlink w:history="0" w:anchor="P31273" w:tooltip="ЦРГ 12 - ребенок-инвалид, получивший травму, ранение, контузию, увечье в связи с боевыми действиями (далее - ЦРГ 12);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, </w:t>
      </w:r>
      <w:hyperlink w:history="0" w:anchor="P31274" w:tooltip="ЦРГ 12.1 - ребенок-инвалид, получивший травму, ранение, контузию, увечье в связи с боевыми действиями, вследствие приобретенного отсутствия (ампутации) одной верхней конечности (далее - ЦРГ 12.1);">
        <w:r>
          <w:rPr>
            <w:sz w:val="24"/>
            <w:color w:val="0000ff"/>
          </w:rPr>
          <w:t xml:space="preserve">12.1</w:t>
        </w:r>
      </w:hyperlink>
      <w:r>
        <w:rPr>
          <w:sz w:val="24"/>
        </w:rPr>
        <w:t xml:space="preserve">, </w:t>
      </w:r>
      <w:hyperlink w:history="0" w:anchor="P31275" w:tooltip="ЦРГ 12.2 - ребенок-инвалид, получивший травму, ранение, контузию, увечье в связи с боевыми действиями, вследствие приобретенного отсутствия (ампутации) обеих верхних конечностей (далее - ЦРГ 12.2);">
        <w:r>
          <w:rPr>
            <w:sz w:val="24"/>
            <w:color w:val="0000ff"/>
          </w:rPr>
          <w:t xml:space="preserve">12.2</w:t>
        </w:r>
      </w:hyperlink>
      <w:r>
        <w:rPr>
          <w:sz w:val="24"/>
        </w:rPr>
        <w:t xml:space="preserve">, </w:t>
      </w:r>
      <w:hyperlink w:history="0" w:anchor="P31276" w:tooltip="ЦРГ 12.3 - ребенок-инвалид, получивший травму, ранение, контузию, увечье в связи с боевыми действиями, вследствие приобретенного отсутствия (ампутации) одной нижней конечности (далее - ЦРГ 12.3);">
        <w:r>
          <w:rPr>
            <w:sz w:val="24"/>
            <w:color w:val="0000ff"/>
          </w:rPr>
          <w:t xml:space="preserve">12.3</w:t>
        </w:r>
      </w:hyperlink>
      <w:r>
        <w:rPr>
          <w:sz w:val="24"/>
        </w:rPr>
        <w:t xml:space="preserve">, </w:t>
      </w:r>
      <w:hyperlink w:history="0" w:anchor="P31277" w:tooltip="ЦРГ 12.4 - ребенок-инвалид, получивший травму, ранение, контузию, увечье в связи с боевыми действиями, вследствие приобретенного отсутствия обеих нижних конечностей (далее - ЦРГ 12.4);">
        <w:r>
          <w:rPr>
            <w:sz w:val="24"/>
            <w:color w:val="0000ff"/>
          </w:rPr>
          <w:t xml:space="preserve">12.4</w:t>
        </w:r>
      </w:hyperlink>
      <w:r>
        <w:rPr>
          <w:sz w:val="24"/>
        </w:rPr>
        <w:t xml:space="preserve">, </w:t>
      </w:r>
      <w:hyperlink w:history="0" w:anchor="P31278" w:tooltip="ЦРГ 12.5 - ребенок-инвалид, получивший травму, ранение, контузию, увечье в связи с боевыми действиями, вследствие травм, термических и химических ожогов, отморожений конечностей с формированием анкилозов, контрактур и стягивающих рубцов (далее - ЦРГ 12.5);">
        <w:r>
          <w:rPr>
            <w:sz w:val="24"/>
            <w:color w:val="0000ff"/>
          </w:rPr>
          <w:t xml:space="preserve">12.5</w:t>
        </w:r>
      </w:hyperlink>
      <w:r>
        <w:rPr>
          <w:sz w:val="24"/>
        </w:rPr>
        <w:t xml:space="preserve">, </w:t>
      </w:r>
      <w:hyperlink w:history="0" w:anchor="P31279" w:tooltip="ЦРГ 12.6 - ребенок-инвалид, получивший травму, ранение, контузию, увечье в связи с боевыми действиями, вследствие спинальной травмы и связанных с ней повреждений спинного мозга (далее - ЦРГ 12.6);">
        <w:r>
          <w:rPr>
            <w:sz w:val="24"/>
            <w:color w:val="0000ff"/>
          </w:rPr>
          <w:t xml:space="preserve">12.6</w:t>
        </w:r>
      </w:hyperlink>
      <w:r>
        <w:rPr>
          <w:sz w:val="24"/>
        </w:rPr>
        <w:t xml:space="preserve">, </w:t>
      </w:r>
      <w:hyperlink w:history="0" w:anchor="P31280" w:tooltip="ЦРГ 12.7 - ребенок-инвалид, получивший травму, ранение, контузию, увечье в связи с боевыми действиями, вследствие поражения периферической нервной системы (далее - ЦРГ 12.7);">
        <w:r>
          <w:rPr>
            <w:sz w:val="24"/>
            <w:color w:val="0000ff"/>
          </w:rPr>
          <w:t xml:space="preserve">12.7</w:t>
        </w:r>
      </w:hyperlink>
      <w:r>
        <w:rPr>
          <w:sz w:val="24"/>
        </w:rPr>
        <w:t xml:space="preserve">, </w:t>
      </w:r>
      <w:hyperlink w:history="0" w:anchor="P31281" w:tooltip="ЦРГ 12.13 - ребенок-инвалид, получивший травму, ранение, контузию, увечье в связи с боевыми действиями, вследствие комбинированной травмы или множественных ранений с одновременными нарушениями различных функций организма человека (далее - ЦРГ 12.13).">
        <w:r>
          <w:rPr>
            <w:sz w:val="24"/>
            <w:color w:val="0000ff"/>
          </w:rPr>
          <w:t xml:space="preserve">12.13</w:t>
        </w:r>
      </w:hyperlink>
      <w:r>
        <w:rPr>
          <w:sz w:val="24"/>
        </w:rPr>
        <w:t xml:space="preserve"> - 120 мероприятий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outlineLvl w:val="1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Стандарту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преимущественными</w:t>
      </w:r>
    </w:p>
    <w:p>
      <w:pPr>
        <w:pStyle w:val="0"/>
        <w:jc w:val="right"/>
      </w:pPr>
      <w:r>
        <w:rPr>
          <w:sz w:val="24"/>
        </w:rPr>
        <w:t xml:space="preserve">нарушениями нейромышечных, скелетных</w:t>
      </w:r>
    </w:p>
    <w:p>
      <w:pPr>
        <w:pStyle w:val="0"/>
        <w:jc w:val="right"/>
      </w:pPr>
      <w:r>
        <w:rPr>
          <w:sz w:val="24"/>
        </w:rPr>
        <w:t xml:space="preserve">и связанных с движением (статодинамических)</w:t>
      </w:r>
    </w:p>
    <w:p>
      <w:pPr>
        <w:pStyle w:val="0"/>
        <w:jc w:val="right"/>
      </w:pPr>
      <w:r>
        <w:rPr>
          <w:sz w:val="24"/>
        </w:rPr>
        <w:t xml:space="preserve">функций (целевые реабилитационные группы</w:t>
      </w:r>
    </w:p>
    <w:p>
      <w:pPr>
        <w:pStyle w:val="0"/>
        <w:jc w:val="right"/>
      </w:pPr>
      <w:r>
        <w:rPr>
          <w:sz w:val="24"/>
        </w:rPr>
        <w:t xml:space="preserve">N 4, 4.1, 4.2, 4.3, 4.4, 4.5, 4.6, 4.7,</w:t>
      </w:r>
    </w:p>
    <w:p>
      <w:pPr>
        <w:pStyle w:val="0"/>
        <w:jc w:val="right"/>
      </w:pPr>
      <w:r>
        <w:rPr>
          <w:sz w:val="24"/>
        </w:rPr>
        <w:t xml:space="preserve">12, 12.1, 12.2, 12.3, 12.4, 12.5, 12.6,</w:t>
      </w:r>
    </w:p>
    <w:p>
      <w:pPr>
        <w:pStyle w:val="0"/>
        <w:jc w:val="right"/>
      </w:pPr>
      <w:r>
        <w:rPr>
          <w:sz w:val="24"/>
        </w:rPr>
        <w:t xml:space="preserve">12.7, 12.13) 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утвержденному приказом Министерства</w:t>
      </w:r>
    </w:p>
    <w:p>
      <w:pPr>
        <w:pStyle w:val="0"/>
        <w:jc w:val="right"/>
      </w:pPr>
      <w:r>
        <w:rPr>
          <w:sz w:val="24"/>
        </w:rPr>
        <w:t xml:space="preserve">труда 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34023" w:name="P34023"/>
    <w:bookmarkEnd w:id="34023"/>
    <w:p>
      <w:pPr>
        <w:pStyle w:val="2"/>
        <w:jc w:val="center"/>
      </w:pPr>
      <w:r>
        <w:rPr>
          <w:sz w:val="24"/>
        </w:rPr>
        <w:t xml:space="preserve">МЕТОДИКА</w:t>
      </w:r>
    </w:p>
    <w:p>
      <w:pPr>
        <w:pStyle w:val="2"/>
        <w:jc w:val="center"/>
      </w:pPr>
      <w:r>
        <w:rPr>
          <w:sz w:val="24"/>
        </w:rPr>
        <w:t xml:space="preserve">ОЦЕНКИ ЭФФЕКТИВНОСТИ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Оценка эффективности услуги по комплексной реабилитации и абилитации детей-инвалидов включает: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оценку изменений степени активности и участия ребенка-инвалида по каждому имеющемуся ОЖД, достигнутых в результате реализации реабилитационных и абилитационных мероприятий за курс реабилитации 21 день, по отношению к исходному состоянию или исходным данным, характеризующим степень активности и участия ребенка-инвалида в рамках имеющихся ОЖД до начала курса реабилитации и абилитации (далее - конкретная оценка реабилитационного эффекта);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оценку достижения цели комплексной реабилитации и абилитации ребенка-инвалида (далее - общая оценка реабилитационного эффекта), предусмотренной ИПРА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Конкретная оценка реабилитационного эффекта осуществляется в организации, федеральном учреждении на основе оценки разницы между степенью активности и участия ребенка-инвалида, определяемых по категориям МКФ, до и после предоставления услуги по комплексной реабилитации и абилитации, посредством сопоставления данных о состоянии ребенка-инвалида до начала курса реабилитации и абилитации и после его завершения.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Специалистами организаций, федеральных учреждений анализируются сведения о ребенке-инвалиде, нуждающемся в оказании услуги по комплексной реабилитации и абилитации, содержащиеся в ИПРА ребенка-инвалида в части имеющихся ОЖД и нуждаемости в реабилитационных и (или) абилитационных мероприятиях.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С целью объективизации степени активности и участия ребенка-инвалида осуществляется первичная диагностика до проведения реабилитационных и абилитационных мероприятий и повторная (контрольная) диагностика - после проведения таких мероприятий. Результаты первичной и повторной (контрольной) диагностики заносятся специалистами организаций, федеральных учреждений в протокол оценки эффективности услуги по комплексной реабилитации и абилитации ребенка-инвалида, рекомендуемый образец которого приведен в </w:t>
      </w:r>
      <w:hyperlink w:history="0" w:anchor="P34085" w:tooltip="                                 ПРОТОКОЛ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настоящей методике.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Степень активности и участия оценивается по категориям МКФ с учетом возрастных периодов ребенка-инвалида (4 - 7 лет; 8 - 11 лет; 12 - 17 лет) и этапов формирования различных функций организма, обеспечивающих возможность выполнения предусмотренных МКФ действий, в соответствии со следующей шкалой: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нет затруднений;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1 - легкие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2 - умеренные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3 - тяжелые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4 - абсолютные затруднения.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По результатам сравнительного анализа результатов первичной и повторной (контрольной) диагностики производится конкретная оценка реабилитационного эффекта по каждому имеющемуся у ребенка-инвалида ОЖД, который вычисляется по формуле: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соответствующему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категорий МКФ, по которым наблюдается положительная динамика по соответствующему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по соответствующему ОЖД, которым были присвоены от 1 до 4 баллов. Категории МКФ, которые были оценены баллами 0 - "нет затруднений" - не учитываются в данном параметре.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При получении дробного числа, производится его округление.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Оценка реабилитационного эффекта по всем имеющимся ОЖД осуществляется с учетом всех изменившихся показателей по общему количеству категорий МКФ. Расчет осуществляется по формуле: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всем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всех категорий МКФ, по которым наблюдается положительная динамика в рамках всех установленных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в рамках установленных ОЖД.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Реабилитационный эффект в диапазоне: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0 - 9% считается неэффективным;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10 - 54% - незначительным;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55 - 75% - удовлетворительным;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более 75% - высоким.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Результаты конкретной оценки реабилитационного эффекта заносятся в реабилитационную (абилитационную) карту специалистами организаций, федеральных учреждений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outlineLvl w:val="2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Методике оценки эффективности</w:t>
      </w:r>
    </w:p>
    <w:p>
      <w:pPr>
        <w:pStyle w:val="0"/>
        <w:jc w:val="right"/>
      </w:pPr>
      <w:r>
        <w:rPr>
          <w:sz w:val="24"/>
        </w:rPr>
        <w:t xml:space="preserve">услуги по комплексной реабилитации</w:t>
      </w:r>
    </w:p>
    <w:p>
      <w:pPr>
        <w:pStyle w:val="0"/>
        <w:jc w:val="right"/>
      </w:pPr>
      <w:r>
        <w:rPr>
          <w:sz w:val="24"/>
        </w:rPr>
        <w:t xml:space="preserve">и абилитации ребенка-инвалида</w:t>
      </w:r>
    </w:p>
    <w:p>
      <w:pPr>
        <w:pStyle w:val="0"/>
        <w:jc w:val="right"/>
      </w:pPr>
      <w:r>
        <w:rPr>
          <w:sz w:val="24"/>
        </w:rPr>
        <w:t xml:space="preserve">Стандарта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преимущественными</w:t>
      </w:r>
    </w:p>
    <w:p>
      <w:pPr>
        <w:pStyle w:val="0"/>
        <w:jc w:val="right"/>
      </w:pPr>
      <w:r>
        <w:rPr>
          <w:sz w:val="24"/>
        </w:rPr>
        <w:t xml:space="preserve">нарушениями нейромышечных, скелетных</w:t>
      </w:r>
    </w:p>
    <w:p>
      <w:pPr>
        <w:pStyle w:val="0"/>
        <w:jc w:val="right"/>
      </w:pPr>
      <w:r>
        <w:rPr>
          <w:sz w:val="24"/>
        </w:rPr>
        <w:t xml:space="preserve">и связанных с движением (статодинамических)</w:t>
      </w:r>
    </w:p>
    <w:p>
      <w:pPr>
        <w:pStyle w:val="0"/>
        <w:jc w:val="right"/>
      </w:pPr>
      <w:r>
        <w:rPr>
          <w:sz w:val="24"/>
        </w:rPr>
        <w:t xml:space="preserve">функций (целевые реабилитационные группы</w:t>
      </w:r>
    </w:p>
    <w:p>
      <w:pPr>
        <w:pStyle w:val="0"/>
        <w:jc w:val="right"/>
      </w:pPr>
      <w:r>
        <w:rPr>
          <w:sz w:val="24"/>
        </w:rPr>
        <w:t xml:space="preserve">N 4, 4.1, 4.2, 4.3, 4.4, 4.5, 4.6, 4.7,</w:t>
      </w:r>
    </w:p>
    <w:p>
      <w:pPr>
        <w:pStyle w:val="0"/>
        <w:jc w:val="right"/>
      </w:pPr>
      <w:r>
        <w:rPr>
          <w:sz w:val="24"/>
        </w:rPr>
        <w:t xml:space="preserve">12, 12.1, 12.2, 12.3, 12.4, 12.5, 12.6,</w:t>
      </w:r>
    </w:p>
    <w:p>
      <w:pPr>
        <w:pStyle w:val="0"/>
        <w:jc w:val="right"/>
      </w:pPr>
      <w:r>
        <w:rPr>
          <w:sz w:val="24"/>
        </w:rPr>
        <w:t xml:space="preserve">12.7, 12.13) 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утвержденного приказом Министерства</w:t>
      </w:r>
    </w:p>
    <w:p>
      <w:pPr>
        <w:pStyle w:val="0"/>
        <w:jc w:val="right"/>
      </w:pPr>
      <w:r>
        <w:rPr>
          <w:sz w:val="24"/>
        </w:rPr>
        <w:t xml:space="preserve">труда 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(рекомендуемый образец)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34085" w:name="P34085"/>
    <w:bookmarkEnd w:id="34085"/>
    <w:p>
      <w:pPr>
        <w:pStyle w:val="1"/>
        <w:jc w:val="both"/>
      </w:pPr>
      <w:r>
        <w:rPr>
          <w:sz w:val="20"/>
        </w:rPr>
        <w:t xml:space="preserve">                                 ПРОТОКОЛ</w:t>
      </w:r>
    </w:p>
    <w:p>
      <w:pPr>
        <w:pStyle w:val="1"/>
        <w:jc w:val="both"/>
      </w:pPr>
      <w:r>
        <w:rPr>
          <w:sz w:val="20"/>
        </w:rPr>
        <w:t xml:space="preserve">          ОЦЕНКИ ЭФФЕКТИВНОСТИ УСЛУГИ ПО КОМПЛЕКСНОЙ РЕАБИЛИТАЦИИ</w:t>
      </w:r>
    </w:p>
    <w:p>
      <w:pPr>
        <w:pStyle w:val="1"/>
        <w:jc w:val="both"/>
      </w:pPr>
      <w:r>
        <w:rPr>
          <w:sz w:val="20"/>
        </w:rPr>
        <w:t xml:space="preserve">                       И АБИЛИТАЦИИ РЕБЕНКА-ИНВАЛИДА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1.  Наименование  организации,  предоставляющей  услугу  по  реабилитации и</w:t>
      </w:r>
    </w:p>
    <w:p>
      <w:pPr>
        <w:pStyle w:val="1"/>
        <w:jc w:val="both"/>
      </w:pPr>
      <w:r>
        <w:rPr>
          <w:sz w:val="20"/>
        </w:rPr>
        <w:t xml:space="preserve">абилитации  детям-инвалидам  в  пилотных регионах, федерального учреждения,</w:t>
      </w:r>
    </w:p>
    <w:p>
      <w:pPr>
        <w:pStyle w:val="1"/>
        <w:jc w:val="both"/>
      </w:pPr>
      <w:r>
        <w:rPr>
          <w:sz w:val="20"/>
        </w:rPr>
        <w:t xml:space="preserve">предоставляющего  услуги  по  реабилитации  и  абилитации  детей-инвалидов,</w:t>
      </w:r>
    </w:p>
    <w:p>
      <w:pPr>
        <w:pStyle w:val="1"/>
        <w:jc w:val="both"/>
      </w:pPr>
      <w:r>
        <w:rPr>
          <w:sz w:val="20"/>
        </w:rPr>
        <w:t xml:space="preserve">подведомственного   Министерству   труда  и  социальной  защиты  Российской</w:t>
      </w:r>
    </w:p>
    <w:p>
      <w:pPr>
        <w:pStyle w:val="1"/>
        <w:jc w:val="both"/>
      </w:pPr>
      <w:r>
        <w:rPr>
          <w:sz w:val="20"/>
        </w:rPr>
        <w:t xml:space="preserve">Федерации 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2. Фамилия, имя, отчество (при наличии) ребенка-инвалида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3. Дата рождения __________ Возраст __________</w:t>
      </w:r>
    </w:p>
    <w:p>
      <w:pPr>
        <w:pStyle w:val="1"/>
        <w:jc w:val="both"/>
      </w:pPr>
      <w:r>
        <w:rPr>
          <w:sz w:val="20"/>
        </w:rPr>
        <w:t xml:space="preserve">4.  Номер  реабилитационной  (абилитационной)  карты проведения комплексной</w:t>
      </w:r>
    </w:p>
    <w:p>
      <w:pPr>
        <w:pStyle w:val="1"/>
        <w:jc w:val="both"/>
      </w:pPr>
      <w:r>
        <w:rPr>
          <w:sz w:val="20"/>
        </w:rPr>
        <w:t xml:space="preserve">реабилитации и абилитации ребенка-инвалида ________________________________</w:t>
      </w:r>
    </w:p>
    <w:p>
      <w:pPr>
        <w:pStyle w:val="1"/>
        <w:jc w:val="both"/>
      </w:pPr>
      <w:r>
        <w:rPr>
          <w:sz w:val="20"/>
        </w:rPr>
        <w:t xml:space="preserve">5. Основная целевая реабилитационная группа: _____</w:t>
      </w:r>
    </w:p>
    <w:p>
      <w:pPr>
        <w:pStyle w:val="1"/>
        <w:jc w:val="both"/>
      </w:pPr>
      <w:r>
        <w:rPr>
          <w:sz w:val="20"/>
        </w:rPr>
        <w:t xml:space="preserve">6. Дополнительная целевая реабилитационная группа: _____</w:t>
      </w:r>
    </w:p>
    <w:p>
      <w:pPr>
        <w:pStyle w:val="1"/>
        <w:jc w:val="both"/>
      </w:pPr>
      <w:r>
        <w:rPr>
          <w:sz w:val="20"/>
        </w:rPr>
        <w:t xml:space="preserve">7.   Заключение  о  видах  и  степени  выраженности  ОЖД  ребенка-инвалида,</w:t>
      </w:r>
    </w:p>
    <w:p>
      <w:pPr>
        <w:pStyle w:val="1"/>
        <w:jc w:val="both"/>
      </w:pPr>
      <w:r>
        <w:rPr>
          <w:sz w:val="20"/>
        </w:rPr>
        <w:t xml:space="preserve">предусмотренных в ИПРА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59"/>
      </w:tblGrid>
      <w:tr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контролю за своим поведением</w:t>
            </w:r>
          </w:p>
        </w:tc>
        <w:tc>
          <w:tcPr>
            <w:gridSpan w:val="3"/>
            <w:tcW w:w="19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</w:tr>
      <w:tr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5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</w:tr>
      <w:tr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8. Дата проведения  первичной диагностики ребенка-инвалида: "__" __________</w:t>
      </w:r>
    </w:p>
    <w:p>
      <w:pPr>
        <w:pStyle w:val="1"/>
        <w:jc w:val="both"/>
      </w:pPr>
      <w:r>
        <w:rPr>
          <w:sz w:val="20"/>
        </w:rPr>
        <w:t xml:space="preserve">202_ г.</w:t>
      </w:r>
    </w:p>
    <w:p>
      <w:pPr>
        <w:pStyle w:val="1"/>
        <w:jc w:val="both"/>
      </w:pPr>
      <w:r>
        <w:rPr>
          <w:sz w:val="20"/>
        </w:rPr>
        <w:t xml:space="preserve">9. Дата  проведения  повторной  (контрольной) диагностики ребенка-инвалида:</w:t>
      </w:r>
    </w:p>
    <w:p>
      <w:pPr>
        <w:pStyle w:val="1"/>
        <w:jc w:val="both"/>
      </w:pPr>
      <w:r>
        <w:rPr>
          <w:sz w:val="20"/>
        </w:rPr>
        <w:t xml:space="preserve">"__" __________ 202_ г.</w:t>
      </w:r>
    </w:p>
    <w:p>
      <w:pPr>
        <w:pStyle w:val="1"/>
        <w:jc w:val="both"/>
      </w:pPr>
      <w:r>
        <w:rPr>
          <w:sz w:val="20"/>
        </w:rPr>
        <w:t xml:space="preserve">10. Результаты обследования: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Знаки, используемые в таблице:</w:t>
      </w:r>
    </w:p>
    <w:p>
      <w:pPr>
        <w:pStyle w:val="1"/>
        <w:jc w:val="both"/>
      </w:pPr>
      <w:r>
        <w:rPr>
          <w:sz w:val="20"/>
        </w:rPr>
        <w:t xml:space="preserve">знак  "V"  свидетельствует  о  необходимости  указания степени активности и</w:t>
      </w:r>
    </w:p>
    <w:p>
      <w:pPr>
        <w:pStyle w:val="1"/>
        <w:jc w:val="both"/>
      </w:pPr>
      <w:r>
        <w:rPr>
          <w:sz w:val="20"/>
        </w:rPr>
        <w:t xml:space="preserve">участия ребенка-инвалида в соответствующем возрастном периоде;</w:t>
      </w:r>
    </w:p>
    <w:p>
      <w:pPr>
        <w:pStyle w:val="1"/>
        <w:jc w:val="both"/>
      </w:pPr>
      <w:r>
        <w:rPr>
          <w:sz w:val="20"/>
        </w:rPr>
        <w:t xml:space="preserve">знак  "X"  свидетельствует  об  отсутствии  необходимости  указания степени</w:t>
      </w:r>
    </w:p>
    <w:p>
      <w:pPr>
        <w:pStyle w:val="1"/>
        <w:jc w:val="both"/>
      </w:pPr>
      <w:r>
        <w:rPr>
          <w:sz w:val="20"/>
        </w:rPr>
        <w:t xml:space="preserve">активности и участия ребенка-инвалида в соответствующем возрастном периоде.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             Обследование ОЖД "Способность к самообслуживанию"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721"/>
        <w:gridCol w:w="1279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>
        <w:tc>
          <w:tcPr>
            <w:gridSpan w:val="2"/>
            <w:tcW w:w="400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7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510 Мытье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5100 Мытье частей тела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5101 Мытье всего тела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5102 Вытирание и сушка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520 Уход за частями тела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5200 Уход за кожей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5201 Уход за полостью рта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5202 Уход за волосами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5203 Уход за ногтями на руках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5204 Уход за ногтями на ногах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530 Физиологические отправления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5300 Регуляция мочеиспускания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5301 Регуляция дефекации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540 Одевание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5400 Надевание одежды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5401 Снятие одежды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5402 Надевание или снятие с нижних конечностей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5403 Снятие с нижних конечностей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5404 Выбор соответствующей одежды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550 Прием пищи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560 Питье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570 Забота о своем здоровье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5700 Обеспечение физического комфорта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5701 Соблюдение диеты и здорового образа жизни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5702 Поддержание здоровья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620 Приобретение товаров и услуг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6200 Осуществление покупок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6201 Обеспечение повседневными потребностями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630 Приготовление пищи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6300 Приготовление простых блюд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6301 Приготовление сложных блюд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640 Выполнение работы по дому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6400 Стирка и сушка белья и одежды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6401 Уборка на кухне и мытье посуды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6402 Уборка жилой части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6403 Использование бытовой техники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6405 Удаление мусора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7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97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72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2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202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29</w:t>
            </w:r>
          </w:p>
        </w:tc>
        <w:tc>
          <w:tcPr>
            <w:gridSpan w:val="4"/>
            <w:tcW w:w="29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_____/_____ * 100</w:t>
            </w:r>
          </w:p>
        </w:tc>
        <w:tc>
          <w:tcPr>
            <w:gridSpan w:val="5"/>
            <w:tcW w:w="372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Обследование ОЖД "Способность к передвижению"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777"/>
        <w:gridCol w:w="123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48"/>
        <w:gridCol w:w="759"/>
      </w:tblGrid>
      <w:tr>
        <w:tc>
          <w:tcPr>
            <w:gridSpan w:val="2"/>
            <w:tcW w:w="401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74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75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4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4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4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5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5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75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410 Изменение позы тела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4100 Изменение позы при положении лежа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4103 Изменение позы при положении сидя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4104 Изменение позы при положении стоя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4105 Наклон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415 Поддержание положения тела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4150 Нахождение в положении лежа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4153 Нахождение в положении сидя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4154 Нахождение в положении стоя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 Перемещение тела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4200 Перемещение тела в положении сидя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4201 Перемещение тела в положении лежа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430 Поднятие и перенос объектов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4300 Поднятие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4301 Перенос кистями рук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4302 Перенос руками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4303 Перенос на плечах, бедрах и спине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4305 Опускание объектов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435 Перемещение объектов ногами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4350 Толкание ногами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4351 Удар ногой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440 Использование точных движений кисти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4400 Подбирание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4401 Захват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4402 Манипулирование (пальцами и кистями рук)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4403 Отпускание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445 Использование кисти и руки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4450 Притягивание (объекта к себе)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4451 Отталкивание (объекта от себя)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4452 Вытягивание (рук, чтобы достать что-либо)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4453 Вращение или сгибание кистями или руками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4454 Бросание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4455 Хватание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450 Ходьба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4500 Ходьба на короткие расстояния (менее километра)</w:t>
            </w:r>
          </w:p>
          <w:p>
            <w:pPr>
              <w:pStyle w:val="0"/>
            </w:pPr>
            <w:r>
              <w:rPr>
                <w:sz w:val="24"/>
              </w:rPr>
              <w:t xml:space="preserve">в частности, в комнатах, коридорах, в пределах здания или на короткие расстояния вне дома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4501 Ходьба на дальние расстояния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4502 Ходьба по различным поверхностям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4503 Ходьба вокруг препятствий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455 Передвижение способами, отличающимися от ходьбы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4550 Ползанье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4551 Преодоление препятствий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4552 Бег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4553 Прыжки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460 Передвижение в различных местах</w:t>
            </w:r>
          </w:p>
        </w:tc>
        <w:tc>
          <w:tcPr>
            <w:gridSpan w:val="13"/>
            <w:tcW w:w="97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4600 Передвижение в пределах жилища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4601 Передвижение в пределах других зданий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4602 Передвижение вне своего дома и вне других зданий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465 Передвижение с использованием технических средств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470 Использование пассажирского транспорта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75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700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99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75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98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2"/>
            <w:tcW w:w="198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3"/>
            <w:tcW w:w="22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4"/>
            <w:tcW w:w="299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_____/_____ * 100</w:t>
            </w:r>
          </w:p>
        </w:tc>
        <w:tc>
          <w:tcPr>
            <w:gridSpan w:val="5"/>
            <w:tcW w:w="375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общению"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777"/>
        <w:gridCol w:w="1260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>
        <w:tc>
          <w:tcPr>
            <w:gridSpan w:val="2"/>
            <w:tcW w:w="40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709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166 Чтение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170 Письмо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310 Восприятие устных сообщений при общении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315 Восприятие сообщений при невербальном способе общения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3150 Восприятие жестов и телодвижений при общении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3151 Восприятие общеизвестных знаков и символов при общении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3152 Восприятие рисунков и фотографий при общении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330 Речь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335 Составление и изложение сообщений в невербальной форме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3350 Составление и изложение сообщений посредством языка тела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3351 Составление и изложение сообщений посредством знаков и символов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3352 Составление и изложение сообщений посредством рисования и фотографии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350 Разговор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3500 Начало разговора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3501 Поддержание разговора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3502 Завершение разговора (диалога)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355 Дискуссия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3550 Дискуссия с одним человеком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3551 Дискуссия со множеством людей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360 Использование средств связи и техник общения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3600 Использование телекоммуникационных устройств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3602 Использование техник общения (в частности, чтение по губам), оценивается у лиц с нарушением слуха (для лиц без нарушений слуха в данной категории МКФ присваивается оценка 0 - "нет нарушений")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710 Базисные межличностные взаимодействия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7100 Уважение и сердечность в отношениях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7101 Положительное восприятие отношений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7102 Проявление терпимости в отношениях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7103 Критика в отношениях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7104 Намеки в отношениях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7105 Физический контакт в отношениях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взаимодействия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7200 Формирование отношений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7201 Завершение отношений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730 Отношения с незнакомыми людьми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740 Формальные отношения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7400 Отношения с людьми, обладающими властью и авторитетом (в частности, воспитатель, учитель)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7402 Отношения с равными по положению индивидами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750 Неформальные социальные отношения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7500 Неформальные отношения с друзьями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7502 Неформальные отношения со знакомыми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760 Семейные отношения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7601 Отношения "дети-родители"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7602 Отношения детей в семье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3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9205 Неформальное общение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709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701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0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2976" w:type="dxa"/>
            <w:vAlign w:val="center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_____/_____ * 100</w:t>
            </w:r>
          </w:p>
        </w:tc>
        <w:tc>
          <w:tcPr>
            <w:gridSpan w:val="5"/>
            <w:tcW w:w="3720" w:type="dxa"/>
            <w:vAlign w:val="center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77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gridSpan w:val="2"/>
            <w:tcW w:w="200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33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Обследование ОЖД "Способность к ориентации"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721"/>
        <w:gridCol w:w="128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>
        <w:tc>
          <w:tcPr>
            <w:gridSpan w:val="2"/>
            <w:tcW w:w="400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77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</w:tr>
      <w:tr>
        <w:tc>
          <w:tcPr>
            <w:gridSpan w:val="2"/>
            <w:tcW w:w="400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110 Использование зрения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115 Использование слуха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120 Целенаправленное использование других ощущений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77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98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97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72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2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202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29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_____/_____ * 100</w:t>
            </w:r>
          </w:p>
        </w:tc>
        <w:tc>
          <w:tcPr>
            <w:gridSpan w:val="5"/>
            <w:tcW w:w="372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обучению"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721"/>
        <w:gridCol w:w="1279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>
        <w:tc>
          <w:tcPr>
            <w:gridSpan w:val="2"/>
            <w:tcW w:w="400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7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130 Копирование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140 Усвоение навыков чтения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145 Усвоение навыков письма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150 Усвоение навыков счета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155 Приобретение практических навыков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160 Концентрация внимания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163 Мышление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172 Вычисление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175 Решение проблем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1750 Решение простых проблем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1751 Решение сложных проблем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177 Принятие решений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210 Выполнение отдельных задач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2100 Выполнение простой задачи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2101 Выполнение сложной задачи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2102 Выполнение отдельных задач самостоятельно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2103 Выполнение отдельных задач в группе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220 Выполнение многоплановых задач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2200 Выполнение многоплановых задач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2201 Завершение многоплановых задач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2202 Выполнение многоплановых задач самостоятельно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2203 Выполнение многоплановых задач в группе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815 Дошкольное образование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820 Школьное образование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825 Профессиональное обучение (для детей в возрасте 14 лет и старше)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9200 Игры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9201 Спортивные состязания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9202 Искусство и культура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9203 Рукоделие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0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9204 Хобби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72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97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72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02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72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202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gridSpan w:val="4"/>
            <w:tcW w:w="29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_____/_____ * 100</w:t>
            </w:r>
          </w:p>
        </w:tc>
        <w:tc>
          <w:tcPr>
            <w:gridSpan w:val="5"/>
            <w:tcW w:w="372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Обследование ОЖД "Способность к контролю над своим поведением"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429"/>
        <w:gridCol w:w="1587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  <w:gridCol w:w="744"/>
      </w:tblGrid>
      <w:tr>
        <w:tc>
          <w:tcPr>
            <w:gridSpan w:val="2"/>
            <w:tcW w:w="40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72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4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4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88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контролю над своим поведением</w:t>
            </w:r>
          </w:p>
        </w:tc>
      </w:tr>
      <w:tr>
        <w:tc>
          <w:tcPr>
            <w:gridSpan w:val="2"/>
            <w:tcW w:w="40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230 Выполнение повседневного распорядка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2301 Организация повседневного распорядка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2302 Исполнение повседневного распорядка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2303 Управление уровнем собственной активности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отношения</w:t>
            </w:r>
          </w:p>
        </w:tc>
        <w:tc>
          <w:tcPr>
            <w:gridSpan w:val="13"/>
            <w:tcW w:w="96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40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88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9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297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72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42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23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42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gridSpan w:val="2"/>
            <w:tcW w:w="233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gridSpan w:val="3"/>
            <w:tcW w:w="2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gridSpan w:val="4"/>
            <w:tcW w:w="297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_____/_____ * 100</w:t>
            </w:r>
          </w:p>
        </w:tc>
        <w:tc>
          <w:tcPr>
            <w:gridSpan w:val="5"/>
            <w:tcW w:w="372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Обследование ОЖД "Способность к трудовой деятельности"</w:t>
      </w:r>
    </w:p>
    <w:p>
      <w:pPr>
        <w:pStyle w:val="1"/>
        <w:jc w:val="both"/>
      </w:pPr>
      <w:r>
        <w:rPr>
          <w:sz w:val="20"/>
        </w:rPr>
        <w:t xml:space="preserve">             (для детей-инвалидов в возрасте 14 лет и старше)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35"/>
        <w:gridCol w:w="912"/>
        <w:gridCol w:w="912"/>
        <w:gridCol w:w="912"/>
        <w:gridCol w:w="912"/>
        <w:gridCol w:w="912"/>
        <w:gridCol w:w="912"/>
        <w:gridCol w:w="912"/>
        <w:gridCol w:w="912"/>
        <w:gridCol w:w="912"/>
        <w:gridCol w:w="916"/>
      </w:tblGrid>
      <w:tr>
        <w:tc>
          <w:tcPr>
            <w:tcW w:w="453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5"/>
            <w:tcW w:w="45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5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vMerge w:val="continue"/>
          </w:tcPr>
          <w:p/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vMerge w:val="continue"/>
          </w:tcPr>
          <w:p/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1"/>
            <w:tcW w:w="13659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tcW w:w="45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840 Ученичество подготовка к профессиональной деятельности</w:t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453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845 Получение работы, выполнение и прекращение трудовых отношений</w:t>
            </w:r>
          </w:p>
        </w:tc>
        <w:tc>
          <w:tcPr>
            <w:gridSpan w:val="10"/>
            <w:tcW w:w="912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45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8450 Поиск работы</w:t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453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8451 Выполнение трудовых обязанностей</w:t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1"/>
            <w:tcW w:w="13659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tcW w:w="453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5"/>
            <w:tcW w:w="45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5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453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5"/>
            <w:tcW w:w="456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_____/_____ * 100</w:t>
            </w:r>
          </w:p>
        </w:tc>
        <w:tc>
          <w:tcPr>
            <w:gridSpan w:val="5"/>
            <w:tcW w:w="456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0"/>
        <w:jc w:val="right"/>
      </w:pPr>
      <w:r>
        <w:rPr>
          <w:sz w:val="24"/>
        </w:rPr>
        <w:t xml:space="preserve">Приложение N 8</w:t>
      </w:r>
    </w:p>
    <w:p>
      <w:pPr>
        <w:pStyle w:val="0"/>
        <w:jc w:val="right"/>
      </w:pPr>
      <w:r>
        <w:rPr>
          <w:sz w:val="24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bookmarkStart w:id="36536" w:name="P36536"/>
    <w:bookmarkEnd w:id="36536"/>
    <w:p>
      <w:pPr>
        <w:pStyle w:val="2"/>
        <w:jc w:val="center"/>
      </w:pPr>
      <w:r>
        <w:rPr>
          <w:sz w:val="24"/>
        </w:rPr>
        <w:t xml:space="preserve">СТАНДАРТ</w:t>
      </w:r>
    </w:p>
    <w:p>
      <w:pPr>
        <w:pStyle w:val="2"/>
        <w:jc w:val="center"/>
      </w:pPr>
      <w:r>
        <w:rPr>
          <w:sz w:val="24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С ТЯЖЕЛЫМИ МНОЖЕСТВЕННЫМИ</w:t>
      </w:r>
    </w:p>
    <w:p>
      <w:pPr>
        <w:pStyle w:val="2"/>
        <w:jc w:val="center"/>
      </w:pPr>
      <w:r>
        <w:rPr>
          <w:sz w:val="24"/>
        </w:rPr>
        <w:t xml:space="preserve">НАРУШЕНИЯМИ ФУНКЦИЙ ОРГАНИЗМА ВСЛЕДСТВИЕ ВРОЖДЕННЫХ АНОМАЛИЙ</w:t>
      </w:r>
    </w:p>
    <w:p>
      <w:pPr>
        <w:pStyle w:val="2"/>
        <w:jc w:val="center"/>
      </w:pPr>
      <w:r>
        <w:rPr>
          <w:sz w:val="24"/>
        </w:rPr>
        <w:t xml:space="preserve">(ПОРОКОВ РАЗВИТИЯ), ДЕФОРМАЦИЙ И ХРОМОСОМНЫХ НАРУШЕНИЙ</w:t>
      </w:r>
    </w:p>
    <w:p>
      <w:pPr>
        <w:pStyle w:val="2"/>
        <w:jc w:val="center"/>
      </w:pPr>
      <w:r>
        <w:rPr>
          <w:sz w:val="24"/>
        </w:rPr>
        <w:t xml:space="preserve">(КРОМЕ АНОМАЛИЙ (ПОРОКОВ РАЗВИТИЯ), ВКЛЮЧЕННЫХ В ДРУГИЕ</w:t>
      </w:r>
    </w:p>
    <w:p>
      <w:pPr>
        <w:pStyle w:val="2"/>
        <w:jc w:val="center"/>
      </w:pPr>
      <w:r>
        <w:rPr>
          <w:sz w:val="24"/>
        </w:rPr>
        <w:t xml:space="preserve">РЕАБИЛИТАЦИОННЫЕ ГРУППЫ) (ЦЕЛЕВАЯ РЕАБИЛИТАЦИОННАЯ</w:t>
      </w:r>
    </w:p>
    <w:p>
      <w:pPr>
        <w:pStyle w:val="2"/>
        <w:jc w:val="center"/>
      </w:pPr>
      <w:r>
        <w:rPr>
          <w:sz w:val="24"/>
        </w:rPr>
        <w:t xml:space="preserve">ГРУППА N 10) В ПОЛУСТАЦИОНАРНЫХ УСЛОВИЯХ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I. Общие положения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1. Настоящий стандарт предоставления услуги по комплексной реабилитации и абилитации детей-инвалидов (далее - стандарт) определяет общие требования к организации и содержанию услуг и мероприятий основных направлений реабилитации и абилитации детей-инвалидов, составляющих услугу по комплексной реабилитации и абилитации детей-инвалидов с тяжелыми множественными нарушениями функций организма вследствие врожденных аномалий (пороков развития), деформаций и хромосомных нарушений (кроме аномалий (пороков развития), включенных в другие реабилитационные группы).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2. Стандарт содержит оптимальный набор мероприятий, направленных на восстановление или формирование у ребенка-инвалида способностей к бытовой и общественной деятельности в соответствии с возрастной нормой, включающих в себя основные направления реабилитации и абилитации инвалидов - социально-средовую, социально-педагогическую, социально-психологическую, социально-бытовую реабилитацию и абилитацию, профессиональную ориентацию, занятия адаптивной физической культурой и адаптивным спортом.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3. Стандарт предусмотрен для целевой реабилитационной группы (далее - ЦРГ) &lt;1&gt;: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&lt;1&gt; </w:t>
      </w:r>
      <w:hyperlink w:history="0" r:id="rId693" w:tooltip="Приказ Минтруда России от 26.07.2024 N 374н &quot;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&quot; (Зарегистрировано в Минюсте России 23.08.2024 N 79273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26 июля 2024 г. N 374н "Об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экспертизы" (зарегистрирован Министерством юстиции Российской Федерации 23 августа 2024 г., регистрационный N 79273).</w:t>
      </w:r>
    </w:p>
    <w:p>
      <w:pPr>
        <w:pStyle w:val="0"/>
        <w:jc w:val="both"/>
      </w:pPr>
      <w:r>
        <w:rPr>
          <w:sz w:val="24"/>
        </w:rPr>
      </w:r>
    </w:p>
    <w:bookmarkStart w:id="36553" w:name="P36553"/>
    <w:bookmarkEnd w:id="36553"/>
    <w:p>
      <w:pPr>
        <w:pStyle w:val="0"/>
        <w:jc w:val="both"/>
      </w:pPr>
      <w:r>
        <w:rPr>
          <w:sz w:val="24"/>
        </w:rPr>
        <w:t xml:space="preserve">ЦРГ 10 - ребенок-инвалид со сложными и (или) множественными нарушениями функций организма, обусловленными хромосомными и генными болезнями (далее - ЦРГ 10).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4. Область применения: стандарт применяется при реализации организациями, предоставляющими услуги по реабилитации и абилитации детям-инвалидам в пилотных регионах (далее - организация), и федеральными учреждениями, предоставляющими услуги по реабилитации и абилитации детей-инвалидов, подведомственными Министерству труда и социальной защиты Российской Федерации (далее - федеральное учреждение), мероприятий по основным направлениям комплексной реабилитации и абилитации детей-инвалидов.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5. Условия оказания услуги: реализация стандарта рассчитана на курс 21 день в полустационарной форме.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Оказание услуги по комплексной реабилитации и абилитации в организациях и федеральных учреждениях, в которых реализуется электронный сертификат для оплаты услуг по комплексной реабилитации и абилитации детей-инвалидов, проводится при отсутствии у ребенка-инвалида медицинских противопоказаний &lt;2&gt;.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&lt;2&gt; </w:t>
      </w:r>
      <w:hyperlink w:history="0" r:id="rId694" w:tooltip="Приказ Минтруда России от 11.10.2023 N 763н &quot;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&quot; (Зарегистрировано в Минюсте России 22.01.2024 N 7693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11 октября 2023 г. N 763н "Об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реабилитации" (зарегистрирован Министерством юстиции Российской Федерации 22 января 2024 г., регистрационный N 76930),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Медицинскими противопоказаниями для получения услуги по комплексной реабилитации и абилитации детей-инвалидов являются следующие заболевания и состояния, подтвержденные медицинскими документами: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туберкулез любых органов и систем с подтвержденным бактериовыделением;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 и сыпи неясной этиологии;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в) острые неинфекционные заболевания или обострения хронических неинфекционных заболеваний внутренних органов и систем,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г) острые неинфекционные заболевания или обострения хронических неинфекционных заболеваний внутренних органов и систем в раннем восстановительном периоде;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д) острые психические расстройства и расстройства поведения,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е) хронические психические расстройства и расстройства поведения в стадии обострения и (или) с тяжелой некупируемой фармакологически психопродуктивной симптоматикой,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ж) психические расстройства и расстройства поведения, связанные с употреблением психоактивных веществ (острая интоксикация, синдром зависимости, синдром отмены),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з) эпилепсия и судорожные синдромы с тяжелой формой течения, фармакорезистентные;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злокачественные новообразования, требующие противоопухолевого лечения, в том числе проведения химиотерапии и лучевой терапии;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к) абсцесс, некроз, гангрена конечностей или внутренних органов и другие состояния, требующие неотложного хирургического вмешательства;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л) тяжелые заболевания кожи с множественными высыпаниями и обильным отделяемым;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м) заболевания и состояния, требующие интенсивного медицинского наблюдения, лечения или ухода;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н) пролежни любой локализации и степени.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6. Результат реализации мероприятий: по результатам мероприятий оформляется реабилитационная (абилитационная) </w:t>
      </w:r>
      <w:hyperlink w:history="0" r:id="rId695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карта</w:t>
        </w:r>
      </w:hyperlink>
      <w:r>
        <w:rPr>
          <w:sz w:val="24"/>
        </w:rPr>
        <w:t xml:space="preserve"> &lt;3&gt;, содержащая в том числе заключение по результатам диагностики (первичной и повторной) по каждому направлению комплексной реабилитации и абилитации ребенка-инвалида, отражающее эффективность проведенных реабилитационных мероприятий, в соответствии с Методикой оценки эффективности услуги по комплексной реабилитации и абилитации детей-инвалидов, приведенной в </w:t>
      </w:r>
      <w:hyperlink w:history="0" w:anchor="P44576" w:tooltip="МЕТОДИКА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стандарту.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&lt;3&gt; </w:t>
      </w:r>
      <w:hyperlink w:history="0" r:id="rId696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Приложение N 13</w:t>
        </w:r>
      </w:hyperlink>
      <w:r>
        <w:rPr>
          <w:sz w:val="24"/>
        </w:rPr>
        <w:t xml:space="preserve"> к приказу Министерства труда и социальной защиты Российской Федерации от 6 февраля 2024 г. N 46н "Об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формирования" (зарегистрирован Министерством юстиции Российской Федерации 31 мая 2024 г., регистрационный N 78366), действует до 31 декабря 2026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7. Штатная численность специалистов, привлекаемых к реализации реабилитационных мероприятий в соответствии с настоящим стандартом в реабилитационной организации определяется с учетом вида реабилитационной организации (профильной или многопрофильной), и типовыми положениями об отдельных видах организаций, оказывающих услуги по основным направлениям комплексной реабилитации и абилитации инвалидов положений, утвержденными </w:t>
      </w:r>
      <w:hyperlink w:history="0" r:id="rId697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(далее - приказ N 385н) &lt;4&gt;.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&lt;4&gt; </w:t>
      </w:r>
      <w:hyperlink w:history="0" r:id="rId698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"Об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инвалидов" (зарегистрирован Министерством юстиции Российской Федерации 30 августа 2024 г., регистрационный N 79347).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8. Рекомендуемый перечень оборудования и вспомогательных средств, предусмотренный стандартом, указан в соответствии с </w:t>
      </w:r>
      <w:hyperlink w:history="0" r:id="rId699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 N 385н</w:t>
        </w:r>
      </w:hyperlink>
      <w:r>
        <w:rPr>
          <w:sz w:val="24"/>
        </w:rPr>
        <w:t xml:space="preserve">, включает наименования вспомогательных средств с указанием кода, установленного стандартом </w:t>
      </w:r>
      <w:hyperlink w:history="0" r:id="rId700" w:tooltip="Ссылка на КонсультантПлюс">
        <w:r>
          <w:rPr>
            <w:sz w:val="24"/>
            <w:color w:val="0000ff"/>
          </w:rPr>
          <w:t xml:space="preserve">ГОСТ Р ИСО 9999-2019</w:t>
        </w:r>
      </w:hyperlink>
      <w:r>
        <w:rPr>
          <w:sz w:val="24"/>
        </w:rPr>
        <w:t xml:space="preserve"> "Национальный стандарт Российской Федерации "Вспомогательные средства для людей с ограниченными возможностями здоровья. Классификация и терминология", утвержденным </w:t>
      </w:r>
      <w:hyperlink w:history="0" r:id="rId701" w:tooltip="Ссылка на КонсультантПлюс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Федерального агентства по техническому регулированию и метрологии от 29 августа 2019 г. N 586-ст и введенным в действие 1 апреля 2020 г. (М.: Стандартинформ, 2019; далее - ГОСТ-9999). При выборе реабилитационного оборудования реабилитационная организация может использовать вариативность в рамках указанных позиций вспомогательных средств.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9. В настоящем стандарте применены следующие сокращения: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АПК - аппаратно-программный комплекс;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АФК - адаптивная физическая культура;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ВПФ - высшие психические функции;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ДПК - диапазонный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диапазонный показатель - нижние и верхние границы объема мероприятий услуг по отдельным направлениям реабилитации и абилитации составляющих услугу по комплексной реабилитации и абилитации, при этом количество запланированных мероприятий внутри услуг не должно выходить за границы диапазонного показателя;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ИПРА - индивидуальная программа реабилитации и абилитации ребенка-инвалида;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МКФ - Международная классификация функционирования, ограничений жизнедеятельности и здоровья;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МФЦ - Многофункциональный центр предоставления государственных и муниципальных услуг;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ОЖД - ограничения жизнедеятельности;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ПМПК - психолого-медико-педагогической комиссии;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реабилитационное мероприятие - действие (действия) по одному из направлений комплексной реабилитации и абилитации детей-инвалидов, направленное на восстановление (формирование) или компенсацию способностей ребенка-инвалида к бытовой, общественной, профессиональной и иной деятельности в целях достижения социальной адаптации и интеграции;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ТСР - техническое средство реабилитации, предоставляемое ребенку-инвалиду;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УПК - усредненный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ЦРГ - целевая реабилитационная группа.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II. Социально-бытовая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10. Перечень специалистов, привлекаемых к реализации реабилитационных мероприятий &lt;5&gt;: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&lt;5&gt; Перечень специалистов приведен с учетом положений </w:t>
      </w:r>
      <w:hyperlink w:history="0" r:id="rId70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Архитектор (инженер)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Врач-педиатр, врач-терапевт подростковый, врач-невролог, врач-генетик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врач-педиатр, врач-терапевт подростковый, врач-невролог, врач-генетик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врач-педиатр, врач-терапевт подростковый, врач-невролог, врач-генетик;</w:t>
            </w:r>
          </w:p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 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12. Содержание, кратность и формат реализации мероприятий по социально-бытовой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социально-бытовой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социально-бытового анамнеза ребенка-инвалида посредством беседы, опроса, анкетирования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выполнение элементарных бытовых действий и ориентировку в жилом помещении (навыки личной гигиены, одевание и раздевание, навыки опрятности и поддержания порядка в быту, умение пользоваться бытовыми приборами, навык приготовления и приема пищи и другое),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другое) с учетом возрастной группы;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проверка умения пользования ТСР и ассистивными технологиями (коммуникативные вспомогательные устройства, речевые коммуникаторы, слуховые аппараты, средства для оптической коррекции зрения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социально-бытовой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самообслуживания, передвижения в быту (домены МКФ "Самообслуживание", "Бытовая жизнь", "Мобильность"),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так далее), целей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социально-бытовой реабилитации и абилитации для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безопасной организации жизнедеятельности ребенка-инвалида в месте проживания;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имеющихся современных средствах реабилитации, ТСР и ассистивных технологиях для адаптации жилых помещений под нужды ребенка-инвалида (бытовой деятельности);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имеющихся современных средствах реабилитации, ТСР для соблюдения и поддержания личной гигиены и ухода за ребенком-инвалидом;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ухода за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адресах сервисных организаций по ремонту ТСР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получения ТСР и ассистивных технологий для целей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адаптации жилого помещения ребенка-инвалида к его нуждам, а также составления модели квартиры по принципу универсального дизайна с учетом нарушенных функций;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создания сенсорно обогащенной среды для с целью профилактики двигательной и сенсорной депривации;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поддержания гигиены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у ребенка-инвалида уровня удовлетворенности базовых физиологических потребностей (чувство сытости, усталость, стресс, нормализация сна);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так далее)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самостоятельного обслуживания в быту (с учетом индивидуальных возможностей ребенка-инвалида), в том числе навыков соблюдения личной гигиены, одевания и раздевания, навыки опрятности и поддержания порядка в быту, умений пользования бытовыми приборами, знаний функционального предназначения жилых помещений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 в быту (отличать съедобное от несъедобного, не брать острые предметы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самостоятельного пребывания дома (дифференциация "свой-чужой"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правилам бытового взаимодействия в процессе совместного проживания с ребенком-инвалидом;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правилам ухода за ребенком-инвалидом;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правилам ухода за ТСР и ассистивными средствами в процессе их использования ребенком-инвалидом;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в рамках "Школы для родителей детей-инвалидов"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14. Показатели кратности мероприятий по социально-бытовой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 класса </w:t>
            </w:r>
            <w:hyperlink w:history="0" w:anchor="P36880" w:tooltip="&lt;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03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Указатели, таблички, карточки для маркировки функциональной характеристики помещений и бытовой техники; визуальные расписания и инструкции; часы, календари, таймеры (в том числе визуальные)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04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Стол механотерапии, учебно-тренировочные настенные модули с прорезями для развития целенаправленных движений рук, зрительно-моторной координации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05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Противоскользящие маты, противоскользящая кафельная плитка, предохранительные решетки для окон, предохранительные клапаны (краны) для систем газоснабжения, огнестойкие напольные покрытия, устройства сигнализации, датчики протечки воды и утечки газа со звуковым оповещением; указатель напряжения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обращению с электрическими выключателями (переключателями)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06" w:tooltip="Ссылка на КонсультантПлюс">
              <w:r>
                <w:rPr>
                  <w:sz w:val="24"/>
                  <w:color w:val="0000ff"/>
                </w:rPr>
                <w:t xml:space="preserve">05 30 09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Бизиборды с имитацией электрических включателей-выключателей, розеток и шнуров с электровилками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07" w:tooltip="Ссылка на КонсультантПлюс">
              <w:r>
                <w:rPr>
                  <w:sz w:val="24"/>
                  <w:color w:val="0000ff"/>
                </w:rPr>
                <w:t xml:space="preserve">05 33 06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Адаптивная одежда и обувь на липучках; кресла-стулья и подкладные судна; доски для сидения в ванне, противоскользящие маты и ленты для душа; щеточки, пилочки, ножницы для ногтей; расчески и щетки для волос; зубные щетки; зеркала для ухода за лицом, приборы для маркировки предметов; разноцветные пуговицы различных размеров и форм (для определения цвета одежды); противоскользящие маты и ленты для душа, противоскользящие материалы для полов и лестниц, тактильные материалы для полов и лестниц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домоводству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08" w:tooltip="Ссылка на КонсультантПлюс">
              <w:r>
                <w:rPr>
                  <w:sz w:val="24"/>
                  <w:color w:val="0000ff"/>
                </w:rPr>
                <w:t xml:space="preserve">05 33 12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Кухонные весы, мерные ложки и чашки, кухонные ножи, разделочные кухонные доски, терки, картофелечистки, скалки, противни, кухонные нагревательные приборы; кастрюли, сковороды; щетки для мытья посуды, сушилки для посуды; столовые приборы, соломинки для напитков, кружки, стаканы, чашки, блюдца, тарелки, миски, оградители тарелок для пищи; совки, щетки и веники для удаления пыли, тряпки для протирки полов, пылесосы; обручи для шитья, игольницы, швейные и штопальные иглы, ножницы, гладильные доски, утюги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Впитывающие средства при недержании одноразового использования для детей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09" w:tooltip="Ссылка на КонсультантПлюс">
              <w:r>
                <w:rPr>
                  <w:sz w:val="24"/>
                  <w:color w:val="0000ff"/>
                </w:rPr>
                <w:t xml:space="preserve">09 30 12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Одноразовые впитывающие пеленки, подгузники, прокладки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Обеденные столы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10" w:tooltip="Ссылка на КонсультантПлюс">
              <w:r>
                <w:rPr>
                  <w:sz w:val="24"/>
                  <w:color w:val="0000ff"/>
                </w:rPr>
                <w:t xml:space="preserve">18 03 12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Обеденные столы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Кровати и съемные кровати-платформы/подматрацные платформы, регулируемые вручную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11" w:tooltip="Ссылка на КонсультантПлюс">
              <w:r>
                <w:rPr>
                  <w:sz w:val="24"/>
                  <w:color w:val="0000ff"/>
                </w:rPr>
                <w:t xml:space="preserve">18 12 07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Кровати с одной или более секциями платформы для поддержания матраца, которые могут регулироваться по высоте или по углу наклона (регулировка проводится вручную самим пользователем или обслуживающим персоналом)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12" w:tooltip="Ссылка на КонсультантПлюс">
              <w:r>
                <w:rPr>
                  <w:sz w:val="24"/>
                  <w:color w:val="0000ff"/>
                </w:rPr>
                <w:t xml:space="preserve">18 09 03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 с или без специального механизма, помогающего человеку вставать или садиться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Постельные принадлежности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13" w:tooltip="Ссылка на КонсультантПлюс">
              <w:r>
                <w:rPr>
                  <w:sz w:val="24"/>
                  <w:color w:val="0000ff"/>
                </w:rPr>
                <w:t xml:space="preserve">18 12 15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Одеяла, подушки, предметы постельного белья (наволочки, простыни и так далее), пледы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Мебель для хранения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14" w:tooltip="Ссылка на КонсультантПлюс">
              <w:r>
                <w:rPr>
                  <w:sz w:val="24"/>
                  <w:color w:val="0000ff"/>
                </w:rPr>
                <w:t xml:space="preserve">18 36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Полки; шкафы; аптечки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маркировки и инструменты для маркировки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15" w:tooltip="Ссылка на КонсультантПлюс">
              <w:r>
                <w:rPr>
                  <w:sz w:val="24"/>
                  <w:color w:val="0000ff"/>
                </w:rPr>
                <w:t xml:space="preserve">22 27 27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Знаки, символы, ярлыки и этикетки разных форм, голосовые метки, флипчарты с комплектом маркеров, магнитные доски с набором магнитов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16" w:tooltip="Ссылка на КонсультантПлюс">
              <w:r>
                <w:rPr>
                  <w:sz w:val="24"/>
                  <w:color w:val="0000ff"/>
                </w:rPr>
                <w:t xml:space="preserve">22 27 33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Записные книжки, ежедневники; календари, в том числе электронные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6880" w:name="P36880"/>
    <w:bookmarkEnd w:id="36880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&lt;6&gt; Код группы/подкласса вспомогательных средств приведен в соответствии с </w:t>
      </w:r>
      <w:hyperlink w:history="0" r:id="rId717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16. Рекомендуемый перечень методов, методик и методических приемов социально-бытовой реабилитации и абилитации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активная - направлена на выполнение реабилитантом всех упражнений на аппаратах и тренажерах самостоятельно;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Оккупационная (повседневная) терапия (лечение трудом) направлена на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(в частности, приготовление пищи); основной целью является социальная адаптация инвалида и ребенка-инвалида. В том числе к оккупационной (повседневной) терапии (лечению трудом) относятся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одеждой, обувью, жильем (мытье и подметание полов, чистка ковра, мытье окон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ручная и машинная стирка;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глажка разных предметов одежды (брюки, пиджаки, футболка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приготовление пищи (разные салаты, каши, супы, борщ, макароны, картофель, рыбу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повседневной и праздничной сервировки стола;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безопасное пользование электроплитами и другими бытовыми приборами и другое.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17. Показатели качества и оценка результатов реализации мероприятий социально-бытовой реабилитации и абилитации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социально-бытовой реабилитации 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самостоятельного обслуживания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персональной сохранности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социально-бытовой реабилитации 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III. Социально-средовая реабилитация 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18. Перечень специалистов, привлекаемых к реализации реабилитационных мероприятий &lt;7&gt;: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&lt;7&gt; Перечень специалистов приведен с учетом положений </w:t>
      </w:r>
      <w:hyperlink w:history="0" r:id="rId718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19.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20. Содержание, кратность и формат реализации мероприятий по социально-средовой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55"/>
        <w:gridCol w:w="6675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социально-средовой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социально-средового анамнеза ребенка-инвалида посредством беседы, опроса, анкетирования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(МФЦ), медицинские организации, покупка билетов и так далее);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средств альтернативной и дополнительной коммуникации;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пользование общественным автотранспортом, в том числе с учетом оборудования транспортных средств специальными приспособлениями;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социально-средовой диагностики, содержащего в том числе: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социально-средовой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средств и другое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степени сформированности навыков ориентировки, передвижения и коммуникативного взаимодействия, в том числе обращения за помощью, в условиях социальной, инженерной и транспортной инфраструктур (домены МКФ "Общение", "Мобильность", "Межличностные взаимодействия и отношения", "Жизнь в сообществах, общественная и гражданская жизнь", "Главные сферы жизни"), в соответствии с возрастом ребенка-инвалида,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другое);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(МФЦ), медицинские организации, покупка билетов и так далее);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 в сооружениях городской инфраструктуры, на улице;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составления и пользования визуальными инструкциями и подсказками;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производственной), в том числе с использованием средств альтернативной и дополнительной коммуникации;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пользование общественным автотранспортом, в том числе с учетом оборудования транспортных средств специальными приспособлениями;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ориентировки, передвижения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доступной и безбарьерной городской, транспортной и информационной инфраструктуре (об оборудовании автотранспортных средств специальными приспособлениями для обеспечения комфортного передвижения ребенка-инвалида (откидной низкий пол, поручни и так далее), об услугах социального такси);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ориентировки на улице и в помещениях;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(в соответствии с возрастом) видах культурно-досуговой деятельности (посещение театров, концертов, зоопарков, экскурсий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работе кружков по интересам, творческих мастерских, театральных студий;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деятельность в сфере безбарьерного туризма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предстоящих культурно-досуговых мероприятиях регионального, всероссийского, международного уровней и возможности участия в них/посещения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ТСР и ассистивных технологий для целей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 и вспомогательных технических устройств для целей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специфики использования ТСР в зависимости от среды пребывания и поставленной задачи;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составления визуальных инструкций и подсказок для ребенка-инвалида для безопасного нахождения в условиях социальной среды;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доступности градостроительных и транспортных социально значимых объектов, в том числе с использованием "Карты доступности социальных объектов", портала "Доступная среда";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самостоятельного планирования путешествий (в том числе рекреационного туризма) с учетом возрастной группы: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социально-средовой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передвижению с ребенком-инвалидом на объектах социальной, инженерной, транспортной, информационной и другое инфраструктур, в том числе с использованием ТСР и вспомогательных технических устройств;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родителей/законных представителей/уполномоченных представителей передвижению и пользованию общественным транспортом с ребенком-инвалидом, в том числе с учетом оборудования транспортных средств специальными приспособлениями (откидной низкий пол, поручни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самостоятельной ориентировке и передвижению на объектах социальной, инженерной, транспортной, информационной и другое инфраструктур, в том числе с использованием ТСР и вспомогательных технических устройств, а также визуальных инструкций и подсказок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правилам поведения в обществе (усвоение социальных норм);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осознанию своих телесных границ в целях безопасности при взаимодействии с людьми, а также осознанию телесных границ других людей;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навыка дифференциации "свой-чужой";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персональной безопасности в условиях городской среды (в частности, при пользовании авто- и железнодорожными переходами, нахождении рядом со строительными площадками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распоряжению денежными средствами, в том числе в процессе денежных расчетов при оплате услуг и покупок;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банкоматом, билетными автоматами, терминалами регистрации электронных услуг;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умению пользоваться государственными услугами, включая услуги медицинских организаций, в том числе с использованием информационно-телекоммуникационной сети "Интернет";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коммуникативных навыков, приобретения/накопления/поддержания опыта социального взаимодействия, новых умений и навыков, расширение круга общения;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адаптивного социально-ролевого поведения посредством участия в культурно-досуговых мероприятиях;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картой доступности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9 - 19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22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15 - 29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21.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22. Показатели кратности мероприятий по социально-средовой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9 - 19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15 - 29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23.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7261" w:tooltip="&lt;8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&lt;8&gt;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19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Таблички, вывески; световые маяки для дверных проемов; знаки направление движения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0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Дорожка для езды на кресле-коляске с гравием; дорожка для ходьбы с газоном; дорожка для ходьбы с гравием; дорожка для ходьбы с имитацией неровной поверхности; дорожка для ходьбы с песком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1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(монеты и банкноты разного достоинства)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2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Коммуникаторы; дидактические карточки по изучению и дифференциации эмоций; демонстрационные плакаты и альбомы; видеопрезентации по соответствующей тематике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личной безопасности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3" w:tooltip="Ссылка на КонсультантПлюс">
              <w:r>
                <w:rPr>
                  <w:sz w:val="24"/>
                  <w:color w:val="0000ff"/>
                </w:rPr>
                <w:t xml:space="preserve">05 27 09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упражнения и дидактические игры по изучению источников опасности, правил безопасности и так далее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4" w:tooltip="Ссылка на КонсультантПлюс">
              <w:r>
                <w:rPr>
                  <w:sz w:val="24"/>
                  <w:color w:val="0000ff"/>
                </w:rPr>
                <w:t xml:space="preserve">05 27 12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Средства, используемые для обучения человека навыкам передвижения вне дома, в частности, как правильно пользоваться общественным транспортом, маршрутом, схемами и расписанием движения транспорта (мнемосхемы, информационные стенды, звуковые информаторы)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Кресла-коляски с ручным приводом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5" w:tooltip="Ссылка на КонсультантПлюс">
              <w:r>
                <w:rPr>
                  <w:sz w:val="24"/>
                  <w:color w:val="0000ff"/>
                </w:rPr>
                <w:t xml:space="preserve">12 22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Кресло-коляска механическая, с ручным приводом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целей; 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визуальной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6" w:tooltip="Ссылка на КонсультантПлюс">
              <w:r>
                <w:rPr>
                  <w:sz w:val="24"/>
                  <w:color w:val="0000ff"/>
                </w:rPr>
                <w:t xml:space="preserve">12 39 21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Карты района, города; информационные таблички-указатели; навигационные табло; визуально-информационные табло; портативные навигаторы, мнемосхемы, знаки доступности, информационные и предупреждающие знаки, информационное табло и таблички, мнемосхемы, световые/звуковые маяки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мониторинга и позиционирования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7" w:tooltip="Ссылка на КонсультантПлюс">
              <w:r>
                <w:rPr>
                  <w:sz w:val="24"/>
                  <w:color w:val="0000ff"/>
                </w:rPr>
                <w:t xml:space="preserve">22 27 24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определения местоположения (брелоки, часы с функцией отслеживания местоположения, приложения для мобильного телефона)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8" w:tooltip="Ссылка на КонсультантПлюс">
              <w:r>
                <w:rPr>
                  <w:sz w:val="24"/>
                  <w:color w:val="0000ff"/>
                </w:rPr>
                <w:t xml:space="preserve">22 27 33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Записные книжки, ежедневники; календари, в том числе электронные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Терминалы для общественной информации/транзакции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29" w:tooltip="Ссылка на КонсультантПлюс">
              <w:r>
                <w:rPr>
                  <w:sz w:val="24"/>
                  <w:color w:val="0000ff"/>
                </w:rPr>
                <w:t xml:space="preserve">22 33 09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Банковские и билетные автоматы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7261" w:name="P37261"/>
    <w:bookmarkEnd w:id="37261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&lt;8&gt; Код группы/подкласса вспомогательных средств приведен в соответствии с </w:t>
      </w:r>
      <w:hyperlink w:history="0" r:id="rId730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24. Рекомендуемый перечень методов, методик и методических приемов социально-средовой реабилитации и абилитации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1. 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электронные устройства для альтернативной коммуникации: записывающие и воспроизводящие устройства, коммуникаторы;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компьютерные устройства, синтезирующие речь (в частности, планшетный компьютер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информационно-программное обеспечение: компьютерные программы для создания пиктограмм, системы символов; компьютерные программы для общения,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2. 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наблюдение за культурой поведения детей в группе по программе А.М. Щетининой.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ind w:firstLine="540"/>
        <w:jc w:val="both"/>
      </w:pPr>
      <w:r>
        <w:rPr>
          <w:sz w:val="24"/>
        </w:rPr>
        <w:t xml:space="preserve">3. Коррекционные методы: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моделирование средовых ситуаций в условиях кабинета специалистов, с целью отработки социально-средовых навыков (товарно-денежные расчеты, выбор продуктов питания в соответствии со списком покупок и проверкой сроков годности, обращение к окружающим за помощью, в том числе специалистам учреждений и другое).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25. Показатели качества и оценка результатов реализации мероприятий социально-средовой реабилитации и абилитации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социально-средовой реабилитации 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ориентироваться, передвигаться и взаимодействовать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ассистивно-коммуникационных технологий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общественным автотранспортом с ребенком-инвалидом, в том числе с учетом оборудования транспортных средств специальными приспособлениями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денежными средствами, банкоматом, терминалами регистрации электронных услуг (многофункциональные центры, медицинские организации, покупка билетов и так далее)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социально-средовой реабилитации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социально-средовой реабилитации 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IV. Социально-педагогическая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26. Перечень специалистов, привлекаемых к реализации реабилитационных мероприятий &lt;9&gt;: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&lt;9&gt; Перечень специалистов приведен с учетом положений </w:t>
      </w:r>
      <w:hyperlink w:history="0" r:id="rId731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</w:t>
            </w:r>
          </w:p>
        </w:tc>
        <w:tc>
          <w:tcPr>
            <w:tcW w:w="4479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4592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</w:t>
            </w:r>
          </w:p>
        </w:tc>
        <w:tc>
          <w:tcPr>
            <w:tcW w:w="4479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4592" w:type="dxa"/>
            <w:vAlign w:val="bottom"/>
          </w:tcPr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27.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логопед/педагог-дефектелог/олигофренопедагог (при необходимости)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 специалист по работе с семьей;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 специалист по работе с семьей;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 специалист по работе с семьей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28. Содержание, кратность и формат реализации мероприятий по социально-педагогической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55"/>
        <w:gridCol w:w="6675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исходной документации ребенка-инвалида (заключение ПМПК), педагогическая характеристика, заключение дефектолога и других специалистов);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анкетирования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 (в соответствии с возрастом);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обучаемости и освоения новой информации ребенком-инвалидом;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предпочтений и интересов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другое,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ребенком-инвалидом альтернативной и дополнительной коммуникацией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 и интеллектуальной доступностью;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социально-педагогической реабилитации и абилитации ребенка-инвалида в полустационарной форме с определением объема конкретных, их количества, в том числе с определением нуждаемости ребенка-инвалида в использовании ТСР и ассистивных технологий и другое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 сформированности учебных навыков и навыков организации социального общения и поведения в обществе (домены 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артикуляции (образования звуков речи);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функций плавности и непрерывности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языком, в том числе уровня сформированности импрессивной и экспрессивной речи;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другое, как в устной, так и в письменной форме;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ассистивно-коммуникативными технологиями (интернет-мессенджеры, обеспечивающие текстовую, голосовую и видеосвязь);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альтернативной и дополнительной коммуникацией (при необходимости);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 и интеллектуальной доступностью;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социально-педагогической реабилитации 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вариантах получения общего образования (в том числе с учетом заключения ПМПК, специальной индивидуальной образовательной программы развития,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возможности получения образования по специализированным образовательным программам: адаптированной образовательной программе, адаптированной основной общеобразовательной программе для обучающихся с ограниченными возможностями здоровья;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обучение (образовательную деятельность);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современных ТСР и ассистивных технологиях для обучения, в том числе приобретаемых за счет средств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декламирование стихов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 разного уровня и направления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и использования специальных учебных пособий для целей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индивидуального подбора варианта альтернативной коммуникации с учетом нуждаемости и возможностей ребенка-инвалида (система визуальной поддержки (инструкции, правила, подсказки), карточки PECS, пиктограммы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 и письма),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полового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интересов ребенка-инвалида и связанных с ними направлений творческой деятельности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патриотического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развития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и так далее);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социально-педагогической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коммуникативных навыков устной и письменной речи (в том числе проведение тренинга функциональной коммуникации);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необходимых учебных навыков (счет, письмо, чтение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длительного удерживания внимания, целенаправленной продуктивной учебной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с ребенком-инвалидом логопедических занятий по коррекции речевых нарушений, нарушений чтения и письма, в том числе с использованием компьютерных технологий;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занятия по использованию ТСР и ассистивных технологий для целей получения образования (организации процесса обучения);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навыкам социально-педагогической реабилитации и абилитации детей-инвалидов для использования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компьютером, в том числе электронными ресурсами (порталом федеральной государственной информационной системы "Единый портал государственных и муниципальных услуг (функций)" </w:t>
            </w:r>
            <w:hyperlink w:history="0" w:anchor="P37567" w:tooltip="&lt;10&gt; Постановление Правительства Российской Федерации от 27 декабря 2023 г.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...">
              <w:r>
                <w:rPr>
                  <w:sz w:val="24"/>
                  <w:color w:val="0000ff"/>
                </w:rPr>
                <w:t xml:space="preserve">&lt;10&gt;</w:t>
              </w:r>
            </w:hyperlink>
            <w:r>
              <w:rPr>
                <w:sz w:val="24"/>
              </w:rPr>
              <w:t xml:space="preserve">, электронной медицинской картой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у ребенка опыта игровой, практической, познавательной, творческой и другое видов деятельности (с учетом возраста);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творческих и ремесленных навыков у ребенка-инвалида с учетом его возраста, возможностей, интересов и способностей;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творческой инициативы и самореализации ребенка-инвалида посредством занятий декоративно-прикладным искусством (вязание, лепка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 (в соответствии с возрастом, а также с учетом интеллектуальной доступности материала ребенку-инвалиду);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 и другое), с учетом интеллектуальной доступности материала ребенку-инвалиду и так далее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20 - 34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7567" w:name="P37567"/>
    <w:bookmarkEnd w:id="37567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&lt;10&gt; </w:t>
      </w:r>
      <w:hyperlink w:history="0" r:id="rId732" w:tooltip="Постановление Правительства РФ от 27.12.2023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 {КонсультантПлюс}">
        <w:r>
          <w:rPr>
            <w:sz w:val="24"/>
            <w:color w:val="0000ff"/>
          </w:rPr>
          <w:t xml:space="preserve">Постановление</w:t>
        </w:r>
      </w:hyperlink>
      <w:r>
        <w:rPr>
          <w:sz w:val="24"/>
        </w:rPr>
        <w:t xml:space="preserve"> Правительства Российской Федерации от 27 декабря 2023 г. N 2334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осуществляющие публично значимые функции, и их должностным лицам,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сообщения".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29.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30. Показатели кратности мероприятий по социально-педагогической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11 - 21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20 - 34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31.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7749" w:tooltip="&lt;11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&lt;11&gt;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33" w:tooltip="Ссылка на КонсультантПлюс">
              <w:r>
                <w:rPr>
                  <w:sz w:val="24"/>
                  <w:color w:val="0000ff"/>
                </w:rPr>
                <w:t xml:space="preserve">04 25 03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для логопедического обследования детей, логопедическое зеркало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стимуляции ощущений и чувствительности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34" w:tooltip="Ссылка на КонсультантПлюс">
              <w:r>
                <w:rPr>
                  <w:sz w:val="24"/>
                  <w:color w:val="0000ff"/>
                </w:rPr>
                <w:t xml:space="preserve">04 27 18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кубиков из различных материалов (дерева, пластмассы, ткани, резины и другое), дидактические наборы дощечек-пазлов с рельефом и углублениями в виде фигур, наборы объемных элементов разной формы, тактильное домино, тактильно-развивающие панели с различными текстурами, наборы резиновых мячей с шипами, массажные шарики "Су-джок", тактильное лото (по варианту "Волшебный мешочек")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35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счетные палочки Кюизенера, сортеры, наборы Монтессори, доски Сегена; дидактические модули "Сравнение цветов", "Звуки воды"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36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Календари; таймеры, обучающие часы с речевым выходом; развивающие панели, конструкторы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37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38" w:tooltip="Ссылка на КонсультантПлюс">
              <w:r>
                <w:rPr>
                  <w:sz w:val="24"/>
                  <w:color w:val="0000ff"/>
                </w:rPr>
                <w:t xml:space="preserve">05 03 03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 и другое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39" w:tooltip="Ссылка на КонсультантПлюс">
              <w:r>
                <w:rPr>
                  <w:sz w:val="24"/>
                  <w:color w:val="0000ff"/>
                </w:rPr>
                <w:t xml:space="preserve">05 03 09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языку пиктограмм и символов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0" w:tooltip="Ссылка на КонсультантПлюс">
              <w:r>
                <w:rPr>
                  <w:sz w:val="24"/>
                  <w:color w:val="0000ff"/>
                </w:rPr>
                <w:t xml:space="preserve">05 06 21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Альбомы и наборы карточек с изображениями различных символов; электронные устройства для альтернативной коммуникации (в частности, коммуникаторы)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общению с помощью изображений и рисунков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1" w:tooltip="Ссылка на КонсультантПлюс">
              <w:r>
                <w:rPr>
                  <w:sz w:val="24"/>
                  <w:color w:val="0000ff"/>
                </w:rPr>
                <w:t xml:space="preserve">05 06 27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изображений и рисунков, иллюстрирующих слова или предложения, являющихся объектами общения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2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наборы, наборы сюжетных картинок, дидактические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3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"Контрасты", "Пространственная ориентация"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4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счетные палочки Кюизенера, различные сортеры, наборы Монтессори, доски Сегена; развивающие комплекты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5" w:tooltip="Ссылка на КонсультантПлюс">
              <w:r>
                <w:rPr>
                  <w:sz w:val="24"/>
                  <w:color w:val="0000ff"/>
                </w:rPr>
                <w:t xml:space="preserve">05 15 03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Палочки Кюизенера, счеты, кассы цифр и счетных материалов, калькуляторы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6" w:tooltip="Ссылка на КонсультантПлюс">
              <w:r>
                <w:rPr>
                  <w:sz w:val="24"/>
                  <w:color w:val="0000ff"/>
                </w:rPr>
                <w:t xml:space="preserve">05 15 09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7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 и банкнот разного достоинства), игровая касса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8" w:tooltip="Ссылка на КонсультантПлюс">
              <w:r>
                <w:rPr>
                  <w:sz w:val="24"/>
                  <w:color w:val="0000ff"/>
                </w:rPr>
                <w:t xml:space="preserve">05 15 15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Сантиметр, электронные весы, емкости различного объема, весы и так далее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основам геометрии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49" w:tooltip="Ссылка на КонсультантПлюс">
              <w:r>
                <w:rPr>
                  <w:sz w:val="24"/>
                  <w:color w:val="0000ff"/>
                </w:rPr>
                <w:t xml:space="preserve">05 15 18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Линейки, геометрические фигуры (плоскостные, объемные и так далее)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в сфере искусства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50" w:tooltip="Ссылка на КонсультантПлюс">
              <w:r>
                <w:rPr>
                  <w:sz w:val="24"/>
                  <w:color w:val="0000ff"/>
                </w:rPr>
                <w:t xml:space="preserve">05 24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Музыкальные инструменты (в частности, гитара, балалайка, синтезатор); костюмы, декорации; пальчиковые краски, гуашь, масляные краски, акварель, тушь, мелки/пастель, маркеры, фломастеры, карандаши, кисти, линейки, циркуль, фигурные трафареты, бумага, ластики, доски для письма, доски для черчения и доски для рисования, мольберт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51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Коммуникаторы; дидактические карточки с различными эмоциями; демонстрационные плакаты и альбомы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52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Тетради, альбомы, краски, карандаши, ручки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21.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Доски для письма, доски для черчения и доски для рисования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53" w:tooltip="Ссылка на КонсультантПлюс">
              <w:r>
                <w:rPr>
                  <w:sz w:val="24"/>
                  <w:color w:val="0000ff"/>
                </w:rPr>
                <w:t xml:space="preserve">22 12 06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Меловые, маркерные, грифельные доски для письма и рисования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22.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записывающие, воспроизводящие и отображающие звуко- и видеоинформацию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54" w:tooltip="Ссылка на КонсультантПлюс">
              <w:r>
                <w:rPr>
                  <w:sz w:val="24"/>
                  <w:color w:val="0000ff"/>
                </w:rPr>
                <w:t xml:space="preserve">22 18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Видеомагнитофоны, медипплееры; видеопроекторы мультимедийные с экраном; моноблоки; цифровые видеокамеры; внешние накопители информации; телевизоры; диктофоны; плееры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23.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игр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55" w:tooltip="Ссылка на КонсультантПлюс">
              <w:r>
                <w:rPr>
                  <w:sz w:val="24"/>
                  <w:color w:val="0000ff"/>
                </w:rPr>
                <w:t xml:space="preserve">30 03</w:t>
              </w:r>
            </w:hyperlink>
            <w:r>
              <w:rPr>
                <w:sz w:val="24"/>
              </w:rPr>
              <w:t xml:space="preserve"> (кроме </w:t>
            </w:r>
            <w:hyperlink w:history="0" r:id="rId756" w:tooltip="Ссылка на КонсультантПлюс">
              <w:r>
                <w:rPr>
                  <w:sz w:val="24"/>
                  <w:color w:val="0000ff"/>
                </w:rPr>
                <w:t xml:space="preserve">30 03 06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Игрушки, сделанные из различных материалов (дерево, пластик, ткань), созданные для игр, не предполагающих определенные правила; мячи, игровые наборы, игровой домик, игровая система по типу столика с бусинами; головоломки и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24.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Инструменты, материалы и оборудование для ремесла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57" w:tooltip="Ссылка на КонсультантПлюс">
              <w:r>
                <w:rPr>
                  <w:sz w:val="24"/>
                  <w:color w:val="0000ff"/>
                </w:rPr>
                <w:t xml:space="preserve">30 18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шитья, росписи по дереву, плетения корзин; глина и паста для лепки; наборы для плетения бусинами (бисером); наглядные пособия по изобразительному искусству и мировой художественной культуре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7749" w:name="P37749"/>
    <w:bookmarkEnd w:id="37749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&lt;11&gt; Код группы/подкласса вспомогательных средств приведен в соответствии с </w:t>
      </w:r>
      <w:hyperlink w:history="0" r:id="rId758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32. Рекомендуемый перечень методов, методик и методических приемов социально-педагогической реабилитации и абилитации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Психолого-педагогическая диагностика: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другое).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Психолого-педагогическая диагностика (И.Ю. Левченко, С.Д. Забрамная, Т.А. Добровольская и другое).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Сфера интересов (О.И. Мотков).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Карта одаренности (А.И. Савенков).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Тест способности к обучению в школе (Г. Витцлак).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Ориентационный тест школьной зрелости (А. Керн, Я. Йирасек).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Психолого-педагогическая диагностика. Оценка готовности ребенка к началу школьного обучения (Н.Я. Семаго, М.М. Семаго)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Методика "Графический диктант" (варианты Д.Б. Эльконина; Л.А. Венгера).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Формирование мышления у детей с отклонениями в развитии. Наглядный материал (Е.А. Стребелева).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Психолого-педагогическая коррекция: теоретико-методологический аспект (Е.М. Скотарева).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Логопедические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Технологии коррекционно-логопедической работы (Е.Ф. Архипова).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Дидактический материал по обследованию речи детей (Т.П. Бессонова,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Логопедическая ритмика (Г.А. Волкова).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Методика обследования самостоятельной речи (О.Б. Иншакова).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Методика обследования слоговой структуры слова (А.К. Макарова).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Методика обследования звукопроизношения (Ф.Ф. Рау, М.Ф. Фомичева).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Логопедическая диагностика, коррекция и профилактика нарушений речи у дошкольников с ДЦП. Алалия, дизартрия, ОНР (И.А. Смирнова).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Коррекция нарушений речи. Программа для дошкольных образовательных учреждений компенсирующего вида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Оценка уровня сформированности навыка письма (Г.В. Чиркина).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Оценка состояния звукопроизношения (Г.В. Чиркина,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Объем пассивного и активного словарного запаса (Г.В. Чиркина, Т.Б. Филичева, Г.А. Каше, О.Е. Грибова).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Методика "Глобальное чтение" (Г. Доман).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Методика формирования языковой системы Т.Н. Новиковой-Иванцовой.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Облегченная коммуникация (Facilitated communication) (Р. Кроссли).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Альтернативная коммуникация посредством символов: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альтернативная коммуникация посредством орфографического письма;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предметные символы (словесные кубики Примака, тактильные символы).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Альтернативная коммуникация (методический сборник) (Е.А. Штягинова).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Языковая программа "Макатон" (М. Уокер).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Электронные устройства для альтернативной коммуникации: записывающие и воспроизводящие устройства, коммуникаторы.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Информационно-программное обеспечение: компьютерные программы для создания пиктограмм, системы символов; компьютерные программы для общения, обучающие компьютерные программы и программы для коррекции различных нарушений речи.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специалистов: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Зарецкий В.К. Как учителю работать с неуспевающим учеником: Теория и практика рефлексивно-деятельностного подхода/В.К. Зарецкий. - М.: Чистые пруды, 2011 - 32 с. - (Библиотечка "Первого сентября", серия "Воспитание. Образование. Педагогика". Вып. 33).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33. Показатели качества и оценка результатов реализации мероприятий социально-педагогической реабилитации и абилитации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социально-педагогической реабилитации 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и познавательная активность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  <w:vAlign w:val="bottom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ребенка-инвалида в культурно-досуговой сфере и искусстве, и проведении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социально-педагогической реабилитации 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V. Социально-психологическая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34. Перечень специалистов, привлекаемых к реализации реабилитационных мероприятий &lt;12&gt;: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&lt;12&gt; Перечень специалистов приведен с учетом положений </w:t>
      </w:r>
      <w:hyperlink w:history="0" r:id="rId759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447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35.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4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4"/>
              </w:rPr>
              <w:t xml:space="preserve">- семейное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36. Содержание, кратность и формат реализации мероприятий по социально-психологической реабилитации и абилитации для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55"/>
        <w:gridCol w:w="6675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социально-психологической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беседы, опроса, анкетирования родителя/законного представителя/уполномоченного представителя;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речевых функций (импрессивной и экспрессивной речи) у ребенка-инвалида при помощи пато- и нейропсихологических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указанием объема конкретных мероприятий, их количества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и другое ребенка-инвалида (домены МКФ "Обучение и применение знаний", "Общие задачи и требования", "Общение", "Межличностные взаимодействия и отношения"),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 с помощью диагностических психологических методик (в том числе пато- и нейропсихологических методик) и личностных тестов;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нейропсихологическими методиками;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речевых функций (импрессивной и экспрессивной речи) у ребенка-инвалида при помощи пато- и нейропсихологических методик;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55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75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аспектах социально-психологической реабилитации и абилитации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 ребенка-инвалида и (или) его родителя/законного представителя/уполномоченного представителя,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сотрудничества у ребенка-инвалида и установление руководящего контроля в процессе взаимодействия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пищевого поведения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агрессивного (аутоагрессивного) и деструктивного поведения, включая обучение методам самокоррекции;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стереотипий посредством их гашения, замещения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функциональной и альтернативной коммуникации, в том числе посредством тренинга функциональной коммуникации;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Семейное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целью которого является решение проблем внутрисемейных, детско-родительских отношений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посредством пато- и нейрокоррекционных методик;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социальных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сенсомоторной сферы (сенсорно-перцептивные, сенсорно-двигательные реакции)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сотрудничества и установление руководящего контроля;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агрессивного (аутоагрессивного) и деструктивного поведения, включая обучение методам самокоррекции;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пищевого поведения;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осознанию своих телесных границ в целях безопасности при взаимодействии с людьми, а также осознанию телесных границ других людей;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мелкой и общей моторики, в том числе нейропсихологическими методиками;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снижение и профилактика психоэмоционального напряжения ребенка-инвалида, которое выражается в социально неприемлемых действиях, посредством замещения их на социально приемлемые (занятия сказкотерапией, песочной терапией, танцевально-двигательной терапией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активизация и развитие творческих способностей и творческого потенциала ребенка-инвалида средствами арт-терапии, танцевально-двигательной терапии, музыкотерапии и так далее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межличностного взаимодействия с учетом соблюдения личных (физических) границ;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и личностный рост ребенка-инвалида (повышение стрессоустойчивости, снижение агрессивности, тревожности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гармонизация внутрисемейных и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 ребенка-инвалида и (или)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 и другое, в том числе с использованием раздаточного материала, вебинаров, лекций и другое,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так далее (с учетом интеллектуальной доступности материала ребенку-инвалиду);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17 - 33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37.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социально-психологической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Индивидуальные коррекционно-развивающие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38. Показатели кратности мероприятий по социально-психологической реабилитации и абилитации: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17 - 33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39.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8216" w:tooltip="&lt;13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&lt;13&gt;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организма, в том числе аппаратно-программными методами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0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1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на развитие памяти, развивающие наборы,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2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модули "Сравнение цветов", "Звуки воды"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3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развития пространственного гнозиса и праксиса; игры с предметами на определение их пространственных характеристик; картинки для определения правой, левой стороны, понятия "верх", "низ", "посередине"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интеграции, включая сенсорную комнату и песочную терапию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4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комната, световой стол для рисования песком, сенсорные мешочки, музыкальные инструменты,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5" w:tooltip="Ссылка на КонсультантПлюс">
              <w:r>
                <w:rPr>
                  <w:sz w:val="24"/>
                  <w:color w:val="0000ff"/>
                </w:rPr>
                <w:t xml:space="preserve">05 12 03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Комплексы упражнений для развития и тренировки памяти (в том числе в формате компьютерных программ); методики улучшения памяти (по типу таблиц Шульте с адаптированными под цели улучшения памяти инструкциями, мнемотехнические техники, игры для развития памяти); онлайн-игры и приложения для смартфона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6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наборы, наборы сюжетных картинок, дидактические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7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внимания; тренажеры для развития внимания; головоломки, настольные игры для развития внимания; различные лото, домино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8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комплекты; игры, требующие навыка описания предметов и действий по существенным признакам; наборы карточек для развития логики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69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"Профессиональные ассоциации", "Пространственная ориентация", сортер "Геометрические фигуры"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70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"Ассоциации", "До и после"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71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Бумага, пальчиковые краски, гуашь, масляные краски, тушь, акварель, мелки/пастель, маркеры, фломастеры, карандаши, кисти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right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72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8216" w:name="P38216"/>
    <w:bookmarkEnd w:id="38216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&lt;13&gt; Код группы/подкласса вспомогательных средств приведен в соответствии с </w:t>
      </w:r>
      <w:hyperlink w:history="0" r:id="rId773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40. Рекомендуемый перечень методов, методик и методических приемов социально-психологической реабилитации и абилитации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Нейропсихологическая диагностика детей школьного возраста (Ж.М. Глозман,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интеллекта по тесту Векслера (WISC)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Диагностический комплект Семаго для работы в сенсорной комнате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Диагностика развития зрительно-вербальных функций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Диагностика развития зрительно-вербальных функций. Альбом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Методики исследования познавательных процессов у детей 4 - 6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Методики исследования познавательных процессов у детей 6 - 11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Недостающие предметы: Психодиагностическая методика (Модификация методики Т.Н. Россолимо) (комплект)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Психологическая диагностика отклонений развития детей младшего школьного возраста. Под редакцией Л.М. Шипицыной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Методика классификации предметов. Практикум по психодиагностике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Диагностика умственных способностей детей. Психодиагностика (Т.А. Ратанова).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Психодиагностическая триада методик для исследования структуры интеллектуального развития младших школьников (ПД-Триада) (Л.И. Переслени, Е.М. Мастюкова, Л.Ф. Чупров, М.С. Певзнер).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Экспресс-диагностика в детском саду (Н.Н. Павлова, Л.Г. Руденко).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эмоциональной и личностной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Проективные методики ("Рисунок семьи", "Несуществующее животное", "Нарисуй человека", "Дом-Дерево-Человек" и другое).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Тест тревожности (Р. Тэммпл, В. Амен, М. Дорки).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Методика "Кактус" (М.А. Панфилова).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Детский апперцептивный тест (CAT) (Л. Беллак).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Тест фрустрационных реакций (С. Розенцвейг).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Методика "Особенности проявления воли дошкольников" (Р.М. Геворкян).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Шкала явной тревожности для детей (CMAS) (адаптация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Тест тревожности (В.М. Астапов).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Методика измерения уровня тревожности (Дж. Тейлор, адаптация В.Г. Норакидзе).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Методика диагностики школьной тревожности (Б. Филипс).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Личностный опросник EPI (Г. Айзенк).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40. Многофакторная личностная методика Р. Кеттелла.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41. Патохарактерологический диагностический опросник (А.Е. Личко).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42. Опросник акцентуации личности (К. Леонгард).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43. Шкала депрессии (Т.И. Балашова, О.П. Елисеев).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44. Тест А. Ассингера (оценка агрессивности в отношениях).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45. Цветовой тест отношений (А.М. Эткинд).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46. Цветовой тест М. Люшера.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47.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48. Зрительно-моторный гештальт-тест Л. Бендер.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сферы межличностных взаимоотношений: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49. Метод социометрических измерений (Я.Л. Морено).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50. Методика "Незаконченные предложения" (модифицированный вариант) (Д. Сакс, С. Леви).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51. Методика "Межличностные отношения ребенка" (Р. Жиль).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52. Кинетический рисунок семьи Р. Бернса и С. Кауфмана.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53. Методика "Закончи историю" (И.Б. Дерманова).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54. Методика "Каков ребенок во взаимоотношениях с окружающими людьми?" (Р.С. Немов).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55. Диагностическая беседа "Мой круг общения" (Т.Ю. Андрущенко).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семейных и детско-родительских 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56. Анкета "Определение воспитательских умений у родителей детей с ограниченными возможностями здоровья"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57. Анкета "Психологический тип родителя"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58. Методика "Анализ семейных взаимоотношений" (АСВ) (Э.Г. Эйдемиллер, В.В. Юстицкис).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59. Методика "Стратегии семейного воспитания" (С.С. Степанов).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60. Скоро школа. Путешествие с Бимом и Бомом в страну Математику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61. Школа умножения. Методика развития внимания у детей 7 - 9 лет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62. Преодоление трудностей учения: нейропсихологический подход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63.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64.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65. Альбом для тренировки мозга от нейропсихолога (Н.К. Талызина).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66.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67.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68.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69.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70.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71.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72.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73. Нейропсихологические занятия с детьми (Часть 1, 2) (В.С. Колганова, Е.В. Пивоварова).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74. Нейропсихология. Игры и упражнения. Практическое пособие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75.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76. Графические диктанты (Т.Ю. Хотылева,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77. Развитие межполушарного взаимодействия у детей. Готовимся к школе. Рабочая тетрадь (ТОМУ ПОДОБНОЕ Трясорукова).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78. Раз, два, три! Сравни и забери. Нейропсихологическая игра (М. Рахмани, А. Ульянова).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79. Прятки-заплатки. Нейропсихологическое лото (И.С. Куликова, А.В. Сунцова).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80. Попробуй повтори! Нейропсихологическая игра (Е. Мухаматулина, Н. Михеева).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81. Два притопа, три прихлопа. Ритмичная нейропсихологическая игра (В. Жукова).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82.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83. Развитие речи и общей моторики у дошкольников (Т.А. Ткаченко).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84. Сенсорная интеграция. Теория и практика (А. Банди, Ш. Лейн, Э. Мюррей).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85.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86.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87. Психологическая помощь детям с проблемами в развитии (И.И. Мамайчук).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88. Психокоррекционные технологии для детей с проблемами в развитии (И.И. Мамайчук).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работы с родителями: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89.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90.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91.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92.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93. Технологии обучения и воспитания детей с нарушениями опорно-двигательного аппарата (И.Ю. Левченко, О.Г. Приходько).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94. Как помочь семье, в которой серьезно болен ребенок. Взгляд психолога (Хилтон Дэвис).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95.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96. Как найти время на общение с детьми. Книга для родителей и психологов (И. Павлов).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Основные методы, методики и методические приемы психологического консультирования и психотерапии: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когнитивно-поведенческая терапия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семейная психотерапия направлена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психолога с одним или несколькими членами семьи);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кататимно-имагинативная психотерапия (символдрама) относится к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экзистенциальная психотерапия (в том числе логотерапия) основано на поиске и анализе человеком различных смыслов существования;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арт-терапия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психодрама базируется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методы психологической саморегуляции направлены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музыкотерапия оказывает оздоровительное воздействие (музыки)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танцевально-двигательная терапия реализуется посредством танцевальных движений, направленных на развитие физического и эмоционального состояния ребенка-инвалида и его социальной деятельности, в целом;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сказкотерапия относится к методам арт-терапии и направлена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другое;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песочная терапия посредством работы с песком нацелена на развитие творческих склонностей и самовыражения ребенка, обучения его способам выражения чувств, эмоций, переживаний.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41. Показатели качества и оценка результатов реализации мероприятий социально-психологической реабилитации и абилитации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социально-психологической реабилитации 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когнитивных функций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эмоционально-волевой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личностно-мотивационной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сенсомоторной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развития моторики (общей и мелкой)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Коммуникативные навыки (вербальные, невербальные)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Реабилитационная приверженность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социально-психологической реабилитации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социально-психологической реабилитации 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VI. Профессиональная ориентация (с 14 лет)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42. Перечень специалистов, привлекаемых к реализации реабилитационных мероприятий &lt;14&gt;: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&lt;14&gt; Перечень специалистов приведен с учетом положений </w:t>
      </w:r>
      <w:hyperlink w:history="0" r:id="rId77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38420" w:tooltip="&lt;15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">
              <w:r>
                <w:rPr>
                  <w:sz w:val="24"/>
                  <w:color w:val="0000ff"/>
                </w:rPr>
                <w:t xml:space="preserve">&lt;15&gt;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8420" w:name="P38420"/>
    <w:bookmarkEnd w:id="38420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&lt;15&gt; Должности указаны в соответствии с профессиональным </w:t>
      </w:r>
      <w:hyperlink w:history="0" r:id="rId775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4"/>
            <w:color w:val="0000ff"/>
          </w:rPr>
          <w:t xml:space="preserve">стандартом</w:t>
        </w:r>
      </w:hyperlink>
      <w:r>
        <w:rPr>
          <w:sz w:val="24"/>
        </w:rPr>
        <w:t xml:space="preserve"> "Специалист по оказанию государственных услуг в области занятости населения",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43.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44. Содержание, кратность и формат реализации мероприятий по профессиональной ориентации детей-инвалидов (с 14 лет):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40"/>
        <w:gridCol w:w="340"/>
        <w:gridCol w:w="8277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gridSpan w:val="3"/>
            <w:tcW w:w="8957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по профессиональной реабилитации 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для оценки степени сформированности профессионально 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(домены 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другое (с учетом результатов социально-педагогической диагностики);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готовности к осознанному выбору профессии;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профессиональных установок, интересов, желаний, индивидуальных предпочтений;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3"/>
            <w:tcW w:w="8957" w:type="dxa"/>
            <w:tcBorders>
              <w:top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готовности к осознанному выбору профессии;</w:t>
            </w:r>
          </w:p>
        </w:tc>
        <w:tc>
          <w:tcPr>
            <w:tcW w:w="130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профессионально значимых качеств исходя из интересов, склонностей и предпочтений к будущей профессии;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277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профориентации с указанием объема конкретных мероприятий, их количества, необходимости использования ТСР и ассистивных технологий и другое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профессиях (в том числе посредством использования профессиограмм) (курьер, маляр, сборщик изделий, фасовщик);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профессиональное обучение и переподготовку, в том числе для лиц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трудоустройства (составление резюме, необходимые документы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самостоятельного поиска вакансий посредством различных интернет-ресурсов, тематических ярмарок вакансий, средств массовой информации (газет, журналов)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(получения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с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другое);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формирование, коррекция и развитие профессионально значимых качеств,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обучения навыкам самопрезентации при трудоустройстве (составление резюме, оформление пакета документов, прохождение собеседования и так далее)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1 - 5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(в частности, задание по изучению предложенных материалов (статьи, видеоролики и другое)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gridSpan w:val="3"/>
            <w:tcW w:w="895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9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6 - 14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45. Показатели продолжительности мероприятий у ребенка-инвалида 14 - 17 лет: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3912"/>
        <w:gridCol w:w="4649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46. Показатели кратности мероприятий по профессиональной ориентации: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6 - 14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47.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8683" w:tooltip="&lt;1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76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аппаратно-программные комплексы с программами тестирования психической и двигательной сферы человека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77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Настольные игры на развитие памяти, развивающие наборы, модульные наборы психолога (в частности, боксы психолога с различным наполнением)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78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модули по сравнению и различению цветов, звуков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79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с заданиями на нахождение ошибок, выявления отличий; тренажеры для развития внимания; головоломки,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80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с заданиями на нахождение контрастов, развития пространственной ориентации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81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с заданиями на выстраивание ассоциаций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82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83" w:tooltip="Ссылка на КонсультантПлюс">
              <w:r>
                <w:rPr>
                  <w:sz w:val="24"/>
                  <w:color w:val="0000ff"/>
                </w:rPr>
                <w:t xml:space="preserve">28 27 03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Диагностические опросники, анкеты, методики для определения профессиональной готовности", выбора профессии; метафорические карты для профориентации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диагностики, практических занятий, профотбора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8683" w:name="P38683"/>
    <w:bookmarkEnd w:id="38683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&lt;16&gt; Код группы/подкласса вспомогательных средств приведен в соответствии с </w:t>
      </w:r>
      <w:hyperlink w:history="0" r:id="rId784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48. Рекомендуемый перечень методов, методик и методических приемов профессиональной ориентации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Опросник "Карта интересов" (А.Е. Голомшток).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"Профиль" (методика карты интересов А.Е. Голомштока в модификации Г.В. Резапкиной).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"Матрица выбора профессии" (Г.В. Резапкина).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Методика Л.А. Йовайши.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Опросник для определения профессиональной готовности (Л.Н. Кабардова).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Анкета "Ориентация" (И.Л. Соломин).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49. Показатели качества и оценка результатов реализации мероприятий профессиональной ориентации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по профориентации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Профессионально 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 самопрезентации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VII. Занятия по адаптивной физической культуре</w:t>
      </w:r>
    </w:p>
    <w:p>
      <w:pPr>
        <w:pStyle w:val="2"/>
        <w:jc w:val="center"/>
      </w:pPr>
      <w:r>
        <w:rPr>
          <w:sz w:val="24"/>
        </w:rPr>
        <w:t xml:space="preserve">и адаптивному спорту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50. Перечень специалистов, привлекаемых к реализации реабилитационных мероприятий &lt;17&gt;: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&lt;17&gt; Перечень специалистов приведен с учетом положений </w:t>
      </w:r>
      <w:hyperlink w:history="0" r:id="rId785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 N 385н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&lt;18&gt;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&lt;18&gt; </w:t>
      </w:r>
      <w:hyperlink w:history="0" r:id="rId786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 апреля 2019 г. N 197н "Об утверждении профессионального стандарта "Инструктор-методист по адаптивной физической культуре и адаптивному спорту" (зарегистрирован Министерством юстиции Российской Федерации 29 апреля 2019 г., регистрационный N 54540).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51. Перечень реабилитационных мероприятий с определением получателей и участия специалистов: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Диагностика: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52. Содержание, кратность и формат реализации мероприятий по реабилитации и абилитации детей-инвалидов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ребенка-инвалида в мероприятиях по физической реабилитации и абилитации с использованием средств физической культуры и спорта в ИПРА ребенка-инвалида, а также по отсутствию у него медицинских противопоказаний для занятий по адаптивной физической культуре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отсутствия у ребенка-инвалида медицинских противопоказаний для занятий по программе адаптивной физической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перемещение объектов стопами; ходьба на короткие или длинные расстояния; ходьба по различным поверхностям; ходьба вокруг препятствий; ползанье; преодоление препятствий; бег; бег трусцой; прыжки; передвижение в пределах своего жилища; ползание или преодоление препятствий в пределах своего жилища; ходьба и передвижение вне своего жилища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выявления потребности в информировании и консультировании по вопросам АФК и адаптивного спорта, а также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диагностики,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физического состояния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занятий по адаптивной физической культуре и адаптивному спорту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или 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(домен 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перемещение объектов стопами; ходьба на короткие или длинные расстояния; ходьба по различным поверхностям; ходьба вокруг препятствий; ползанье; преодоление препятствий; бег; бег трусцой; прыжки; передвижение в пределах своего жилища; ползание или преодоление препятствий в пределах своего жилища; ходьба и передвижение вне своего жилища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родителем/законным представителем/уполномоченным представителем с целью определения уровня самооценки удовлетворенности качеством полученных реабилитационных мероприятий по АФК;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АФК курса занятий по АФК и адаптивному спорту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физической реабилитации и абилитации с использованием средств физической культуры и спорта (занятиям по АФК и адаптивному спорту),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родителя/законного представителя/уполномоченного представителя оказанными услугами по АФК и адаптивному спорту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порядке реализации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значимости физической реабилитации и абилитации с использованием средств физической культуры и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организациях-поставщиках и перечню мероприятий по АФК и адаптивному спорту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сочетания методов АФК и адаптивного спорта с иными методами и средствами физической реабилитации и абилитации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реабилитации и абилитации ребенка-инвалида методами АФК и адаптивного спорта;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значимости АФК и адаптивного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использования комплекса средств и методов АФК и адаптивного спорта в рамках физической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инструктажа по безопасности во время занятий АФК и адаптивным спортом;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особенностей проведения домашних занятий для детей-инвалидов с тяжелыми множественными нарушениями структур и функций организма вследствие врожденных аномалий (пороков развития), деформаций и хромосомных нарушений;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в кресле-коляске или с ходунками, костылями, тростью);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повышение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9 - 23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53. Показатели продолжительности мероприятий в соответствии с возрастной группой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АФК и адаптивному спорту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54. Показатели кратности мероприятий по АФК и адаптивному спорту: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9 - 23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55. Рекомендуемый перечень оборудования и вспомогательных средств: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39028" w:tooltip="&lt;19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&lt;19&gt;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87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бордюр-балансир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88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89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командных видов спорта с мячом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90" w:tooltip="Ссылка на КонсультантПлюс">
              <w:r>
                <w:rPr>
                  <w:sz w:val="24"/>
                  <w:color w:val="0000ff"/>
                </w:rPr>
                <w:t xml:space="preserve">30 09 03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мягких мячей, футбольный мяч, волейбольный мяч, сетка для игры в волейбол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791" w:tooltip="Ссылка на КонсультантПлюс">
              <w:r>
                <w:rPr>
                  <w:sz w:val="24"/>
                  <w:color w:val="0000ff"/>
                </w:rPr>
                <w:t xml:space="preserve">30 09 39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39028" w:name="P39028"/>
    <w:bookmarkEnd w:id="39028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&lt;19&gt; Код группы/подкласса вспомогательных средств приведен в соответствии с </w:t>
      </w:r>
      <w:hyperlink w:history="0" r:id="rId792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56. Рекомендуемый перечень методов, методик и методических приемов АФК и адаптивного спорта для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1. Общие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разнообразные комплексы общеукрепляющих упражнений;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двигательная рекреация;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утренняя гимнастика;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дыхательные упражнения.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2. Специальные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обучение ходьбе с применением различных систем;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механотерапия;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программы виртуальной реабилитации;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 на тренировочных платформах;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занятий, проводимые посредством подвесных систем".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3. Занятия на высокотехнологичном оборудовании.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57. Показатели качества и оценка результатов реализации мероприятий АФК и адаптивного спорта для детей-инвалидов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ЦРГ N 10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комплексной реабилитации и абилитации методами АФК и адаптивного спорта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объема реализованных реабилитационных мероприятий: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 и адаптивного спорта: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мобильности, достигнутые в ходе предоставления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АФК и адаптивного спорта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АФК и адаптивного спорта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4"/>
        </w:rPr>
        <w:t xml:space="preserve">РЕАБИЛИТАЦИИ И АБИЛИТАЦИИ ДЕТЕЙ-ИНВАЛИДОВ ЦЕЛЕВОЙ</w:t>
      </w:r>
    </w:p>
    <w:p>
      <w:pPr>
        <w:pStyle w:val="2"/>
        <w:jc w:val="center"/>
      </w:pPr>
      <w:r>
        <w:rPr>
          <w:sz w:val="24"/>
        </w:rPr>
        <w:t xml:space="preserve">РЕАБИЛИТАЦИОННОЙ ГРУППЫ N 10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40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65"/>
      </w:tblGrid>
      <w:tr>
        <w:tc>
          <w:tcPr>
            <w:tcW w:w="20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12"/>
            <w:tcW w:w="115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Направление реабилитации и (или)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Социально-бытовая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Социально-средовая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Социально-педагогическая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Социально-психологическая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Профессиональная ориентация</w:t>
            </w:r>
          </w:p>
        </w:tc>
        <w:tc>
          <w:tcPr>
            <w:gridSpan w:val="2"/>
            <w:tcW w:w="192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Занятия по АФК и адаптивному спорту</w:t>
            </w:r>
          </w:p>
        </w:tc>
      </w:tr>
      <w:tr>
        <w:tc>
          <w:tcPr>
            <w:vMerge w:val="continue"/>
          </w:tcPr>
          <w:p/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5 - 7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2 - 7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7 - 17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9 - 19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11 - 21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1 - 5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22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15 - 29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20 - 34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17 - 33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6 - 14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9 - 23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Всего количество мероприятий по целевой реабилитационной группе </w:t>
      </w:r>
      <w:hyperlink w:history="0" w:anchor="P36553" w:tooltip="ЦРГ 10 - ребенок-инвалид со сложными и (или) множественными нарушениями функций организма, обусловленными хромосомными и генными болезнями (далее - ЦРГ 10).">
        <w:r>
          <w:rPr>
            <w:sz w:val="24"/>
            <w:color w:val="0000ff"/>
          </w:rPr>
          <w:t xml:space="preserve">N 10</w:t>
        </w:r>
      </w:hyperlink>
      <w:r>
        <w:rPr>
          <w:sz w:val="24"/>
        </w:rPr>
        <w:t xml:space="preserve"> - 120 мероприятий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1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Стандарту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тяжелыми множественными</w:t>
      </w:r>
    </w:p>
    <w:p>
      <w:pPr>
        <w:pStyle w:val="0"/>
        <w:jc w:val="right"/>
      </w:pPr>
      <w:r>
        <w:rPr>
          <w:sz w:val="24"/>
        </w:rPr>
        <w:t xml:space="preserve">нарушениями функций организма вследствие</w:t>
      </w:r>
    </w:p>
    <w:p>
      <w:pPr>
        <w:pStyle w:val="0"/>
        <w:jc w:val="right"/>
      </w:pPr>
      <w:r>
        <w:rPr>
          <w:sz w:val="24"/>
        </w:rPr>
        <w:t xml:space="preserve">врожденных аномалий (пороков развития),</w:t>
      </w:r>
    </w:p>
    <w:p>
      <w:pPr>
        <w:pStyle w:val="0"/>
        <w:jc w:val="right"/>
      </w:pPr>
      <w:r>
        <w:rPr>
          <w:sz w:val="24"/>
        </w:rPr>
        <w:t xml:space="preserve">деформаций и хромосомных нарушений</w:t>
      </w:r>
    </w:p>
    <w:p>
      <w:pPr>
        <w:pStyle w:val="0"/>
        <w:jc w:val="right"/>
      </w:pPr>
      <w:r>
        <w:rPr>
          <w:sz w:val="24"/>
        </w:rPr>
        <w:t xml:space="preserve">(кроме аномалий (пороков развития),</w:t>
      </w:r>
    </w:p>
    <w:p>
      <w:pPr>
        <w:pStyle w:val="0"/>
        <w:jc w:val="right"/>
      </w:pPr>
      <w:r>
        <w:rPr>
          <w:sz w:val="24"/>
        </w:rPr>
        <w:t xml:space="preserve">включенных в другие реабилитационные</w:t>
      </w:r>
    </w:p>
    <w:p>
      <w:pPr>
        <w:pStyle w:val="0"/>
        <w:jc w:val="right"/>
      </w:pPr>
      <w:r>
        <w:rPr>
          <w:sz w:val="24"/>
        </w:rPr>
        <w:t xml:space="preserve">группы) (целевая реабилитационная</w:t>
      </w:r>
    </w:p>
    <w:p>
      <w:pPr>
        <w:pStyle w:val="0"/>
        <w:jc w:val="right"/>
      </w:pPr>
      <w:r>
        <w:rPr>
          <w:sz w:val="24"/>
        </w:rPr>
        <w:t xml:space="preserve">группа N 10) в полустационарных</w:t>
      </w:r>
    </w:p>
    <w:p>
      <w:pPr>
        <w:pStyle w:val="0"/>
        <w:jc w:val="right"/>
      </w:pPr>
      <w:r>
        <w:rPr>
          <w:sz w:val="24"/>
        </w:rPr>
        <w:t xml:space="preserve">условиях, утвержденному приказом</w:t>
      </w:r>
    </w:p>
    <w:p>
      <w:pPr>
        <w:pStyle w:val="0"/>
        <w:jc w:val="right"/>
      </w:pPr>
      <w:r>
        <w:rPr>
          <w:sz w:val="24"/>
        </w:rPr>
        <w:t xml:space="preserve">Министерства труда и социальной</w:t>
      </w:r>
    </w:p>
    <w:p>
      <w:pPr>
        <w:pStyle w:val="0"/>
        <w:jc w:val="right"/>
      </w:pPr>
      <w:r>
        <w:rPr>
          <w:sz w:val="24"/>
        </w:rPr>
        <w:t xml:space="preserve">защиты 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________ 2025 г. N ___</w:t>
      </w:r>
    </w:p>
    <w:p>
      <w:pPr>
        <w:pStyle w:val="0"/>
        <w:jc w:val="both"/>
      </w:pPr>
      <w:r>
        <w:rPr>
          <w:sz w:val="24"/>
        </w:rPr>
      </w:r>
    </w:p>
    <w:p>
      <w:pPr>
        <w:pStyle w:val="2"/>
        <w:jc w:val="center"/>
      </w:pPr>
      <w:r>
        <w:rPr>
          <w:sz w:val="24"/>
        </w:rPr>
        <w:t xml:space="preserve">МЕТОДИКА</w:t>
      </w:r>
    </w:p>
    <w:p>
      <w:pPr>
        <w:pStyle w:val="2"/>
        <w:jc w:val="center"/>
      </w:pPr>
      <w:r>
        <w:rPr>
          <w:sz w:val="24"/>
        </w:rPr>
        <w:t xml:space="preserve">ОЦЕНКИ ЭФФЕКТИВНОСТИ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Оценка эффективности услуги по комплексной реабилитации и абилитации детей-инвалидов включает: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оценку изменений степени активности и участия ребенка-инвалида по каждому имеющемуся ОЖД, достигнутых в результате реализации реабилитационных и абилитационных мероприятий за курс реабилитации 21 день, по отношению к исходному состоянию или исходным данным, характеризующим степень активности и участия ребенка-инвалида в рамках имеющихся ОЖД до начала курса реабилитации и абилитации (далее - конкретная оценка реабилитационного эффекта);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оценку достижения цели комплексной реабилитации и абилитации ребенка-инвалида (далее - общая оценка реабилитационного эффекта), предусмотренной ИПРА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Конкретная оценка реабилитационного эффекта осуществляется в организации, федеральном учреждении на основе оценки разницы между степенью активности и участия ребенка-инвалида, определяемых по категориям МКФ, до и после предоставления услуги по комплексной реабилитации и абилитации, посредством сопоставления данных о состоянии ребенка-инвалида до начала курса реабилитации и абилитации и после его завершения.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Специалистами организаций, федеральных учреждений анализируются сведения о ребенке-инвалиде, нуждающемся в оказании услуги по комплексной реабилитации и абилитации, содержащиеся в ИПРА ребенка-инвалида в части имеющихся ОЖД и нуждаемости в реабилитационных и (или) абилитационных мероприятиях.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С целью объективизации степени активности и участия ребенка-инвалида осуществляется первичная диагностика до проведения реабилитационных и абилитационных мероприятий и повторная (контрольная) диагностика - после проведения таких мероприятий. Результаты первичной и повторной (контрольной) диагностики заносятся специалистами организаций, федеральных учреждений в протокол оценки эффективности услуги по комплексной реабилитации и абилитации ребенка-инвалида, приведенный в данном разделе стандарта.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Степень активности и участия оценивается по категориям МКФ с учетом возрастных периодов ребенка-инвалида (4 - 7 лет; 8 - 11 лет; 12 - 17 лет) и этапов формирования различных функций организма, обеспечивающих возможность выполнения предусмотренных МКФ действий, в соответствии со следующей шкалой: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нет затруднений;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1 - легкие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2 - умеренные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3 - тяжелые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4 - абсолютные затруднения.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По результатам сравнительного анализа результатов первичной и повторной (контрольной) диагностики производится конкретная оценка реабилитационного эффекта по каждому имеющемуся у ребенка-инвалида ОЖД, который вычисляется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соответствующему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категорий МКФ, по которым наблюдается положительная динамика по соответствующему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по соответствующему ОЖД, которым были присвоены от 1 до 4 баллов. Категории МКФ, которые были оценены баллами 0 - "нет затруднений" - не учитываются в данном параметре.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При получении дробного числа, производится его округление.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Оценка реабилитационного эффекта по всем имеющимся ОЖД осуществляется с учетом всех изменившихся показателей по общему количеству категорий МКФ. Расчет осуществляется по формуле: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всем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всех категорий МКФ, по которым наблюдается положительная динамика в рамках всех установленных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в рамках установленных ОЖД.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Реабилитационный эффект в диапазоне: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0 - 9% считается неэффективным;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10 - 54% - незначительным;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55 - 75% - удовлетворительным;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более 75% - высоким.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Результаты конкретной оценки реабилитационного эффекта заносятся в реабилитационную (абилитационную) карту специалистами организаций, федеральных учреждений.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2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Методике оценки эффективности услуг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ребенка-инвалида Стандарта предоставления</w:t>
      </w:r>
    </w:p>
    <w:p>
      <w:pPr>
        <w:pStyle w:val="0"/>
        <w:jc w:val="right"/>
      </w:pPr>
      <w:r>
        <w:rPr>
          <w:sz w:val="24"/>
        </w:rPr>
        <w:t xml:space="preserve">услуги по комплексной реабилитации</w:t>
      </w:r>
    </w:p>
    <w:p>
      <w:pPr>
        <w:pStyle w:val="0"/>
        <w:jc w:val="right"/>
      </w:pPr>
      <w:r>
        <w:rPr>
          <w:sz w:val="24"/>
        </w:rPr>
        <w:t xml:space="preserve">и абилитации детей-инвалидов с тяжелыми</w:t>
      </w:r>
    </w:p>
    <w:p>
      <w:pPr>
        <w:pStyle w:val="0"/>
        <w:jc w:val="right"/>
      </w:pPr>
      <w:r>
        <w:rPr>
          <w:sz w:val="24"/>
        </w:rPr>
        <w:t xml:space="preserve">множественными нарушениями функций</w:t>
      </w:r>
    </w:p>
    <w:p>
      <w:pPr>
        <w:pStyle w:val="0"/>
        <w:jc w:val="right"/>
      </w:pPr>
      <w:r>
        <w:rPr>
          <w:sz w:val="24"/>
        </w:rPr>
        <w:t xml:space="preserve">организма вследствие врожденных</w:t>
      </w:r>
    </w:p>
    <w:p>
      <w:pPr>
        <w:pStyle w:val="0"/>
        <w:jc w:val="right"/>
      </w:pPr>
      <w:r>
        <w:rPr>
          <w:sz w:val="24"/>
        </w:rPr>
        <w:t xml:space="preserve">аномалий (пороков развития), деформаций</w:t>
      </w:r>
    </w:p>
    <w:p>
      <w:pPr>
        <w:pStyle w:val="0"/>
        <w:jc w:val="right"/>
      </w:pPr>
      <w:r>
        <w:rPr>
          <w:sz w:val="24"/>
        </w:rPr>
        <w:t xml:space="preserve">и хромосомных нарушений (кроме аномалий</w:t>
      </w:r>
    </w:p>
    <w:p>
      <w:pPr>
        <w:pStyle w:val="0"/>
        <w:jc w:val="right"/>
      </w:pPr>
      <w:r>
        <w:rPr>
          <w:sz w:val="24"/>
        </w:rPr>
        <w:t xml:space="preserve">(пороков развития), включенных в другие</w:t>
      </w:r>
    </w:p>
    <w:p>
      <w:pPr>
        <w:pStyle w:val="0"/>
        <w:jc w:val="right"/>
      </w:pPr>
      <w:r>
        <w:rPr>
          <w:sz w:val="24"/>
        </w:rPr>
        <w:t xml:space="preserve">реабилитационные группы) (целевая</w:t>
      </w:r>
    </w:p>
    <w:p>
      <w:pPr>
        <w:pStyle w:val="0"/>
        <w:jc w:val="right"/>
      </w:pPr>
      <w:r>
        <w:rPr>
          <w:sz w:val="24"/>
        </w:rPr>
        <w:t xml:space="preserve">реабилитационная группа N 10)</w:t>
      </w:r>
    </w:p>
    <w:p>
      <w:pPr>
        <w:pStyle w:val="0"/>
        <w:jc w:val="right"/>
      </w:pPr>
      <w:r>
        <w:rPr>
          <w:sz w:val="24"/>
        </w:rPr>
        <w:t xml:space="preserve">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утвержденного приказом Министерства</w:t>
      </w:r>
    </w:p>
    <w:p>
      <w:pPr>
        <w:pStyle w:val="0"/>
        <w:jc w:val="right"/>
      </w:pPr>
      <w:r>
        <w:rPr>
          <w:sz w:val="24"/>
        </w:rPr>
        <w:t xml:space="preserve">труда 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(рекомендуемый образец)</w:t>
      </w:r>
    </w:p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                ПРОТОКОЛ</w:t>
      </w:r>
    </w:p>
    <w:p>
      <w:pPr>
        <w:pStyle w:val="1"/>
        <w:jc w:val="both"/>
      </w:pPr>
      <w:r>
        <w:rPr>
          <w:sz w:val="20"/>
        </w:rPr>
        <w:t xml:space="preserve">          ОЦЕНКИ ЭФФЕКТИВНОСТИ УСЛУГИ ПО КОМПЛЕКСНОЙ РЕАБИЛИТАЦИИ</w:t>
      </w:r>
    </w:p>
    <w:p>
      <w:pPr>
        <w:pStyle w:val="1"/>
        <w:jc w:val="both"/>
      </w:pPr>
      <w:r>
        <w:rPr>
          <w:sz w:val="20"/>
        </w:rPr>
        <w:t xml:space="preserve">                       И АБИЛИТАЦИИ РЕБЕНКА-ИНВАЛИДА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1.  Наименование  организации,  предоставляющей  услугу  по  реабилитации и</w:t>
      </w:r>
    </w:p>
    <w:p>
      <w:pPr>
        <w:pStyle w:val="1"/>
        <w:jc w:val="both"/>
      </w:pPr>
      <w:r>
        <w:rPr>
          <w:sz w:val="20"/>
        </w:rPr>
        <w:t xml:space="preserve">абилитации  детям-инвалидам  в  пилотных регионах, федерального учреждения,</w:t>
      </w:r>
    </w:p>
    <w:p>
      <w:pPr>
        <w:pStyle w:val="1"/>
        <w:jc w:val="both"/>
      </w:pPr>
      <w:r>
        <w:rPr>
          <w:sz w:val="20"/>
        </w:rPr>
        <w:t xml:space="preserve">предоставляющего  услуги  по  реабилитации  и  абилитации  детей-инвалидов,</w:t>
      </w:r>
    </w:p>
    <w:p>
      <w:pPr>
        <w:pStyle w:val="1"/>
        <w:jc w:val="both"/>
      </w:pPr>
      <w:r>
        <w:rPr>
          <w:sz w:val="20"/>
        </w:rPr>
        <w:t xml:space="preserve">подведомственного   Министерству   труда  и  социальной  защиты  Российской</w:t>
      </w:r>
    </w:p>
    <w:p>
      <w:pPr>
        <w:pStyle w:val="1"/>
        <w:jc w:val="both"/>
      </w:pPr>
      <w:r>
        <w:rPr>
          <w:sz w:val="20"/>
        </w:rPr>
        <w:t xml:space="preserve">Федерации 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2. Фамилия, имя, отчество (при наличии) ребенка-инвалида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3. Дата рождения ________________ Возраст ________________</w:t>
      </w:r>
    </w:p>
    <w:p>
      <w:pPr>
        <w:pStyle w:val="1"/>
        <w:jc w:val="both"/>
      </w:pPr>
      <w:r>
        <w:rPr>
          <w:sz w:val="20"/>
        </w:rPr>
        <w:t xml:space="preserve">4.  Номер  реабилитационной  (абилитационной)  карты проведения комплексной</w:t>
      </w:r>
    </w:p>
    <w:p>
      <w:pPr>
        <w:pStyle w:val="1"/>
        <w:jc w:val="both"/>
      </w:pPr>
      <w:r>
        <w:rPr>
          <w:sz w:val="20"/>
        </w:rPr>
        <w:t xml:space="preserve">реабилитации и абилитации ребенка-инвалида ________________________________</w:t>
      </w:r>
    </w:p>
    <w:p>
      <w:pPr>
        <w:pStyle w:val="1"/>
        <w:jc w:val="both"/>
      </w:pPr>
      <w:r>
        <w:rPr>
          <w:sz w:val="20"/>
        </w:rPr>
        <w:t xml:space="preserve">5. Основная целевая реабилитационная группа: _______</w:t>
      </w:r>
    </w:p>
    <w:p>
      <w:pPr>
        <w:pStyle w:val="1"/>
        <w:jc w:val="both"/>
      </w:pPr>
      <w:r>
        <w:rPr>
          <w:sz w:val="20"/>
        </w:rPr>
        <w:t xml:space="preserve">6. Дополнительная целевая реабилитационная группа: _______</w:t>
      </w:r>
    </w:p>
    <w:p>
      <w:pPr>
        <w:pStyle w:val="1"/>
        <w:jc w:val="both"/>
      </w:pPr>
      <w:r>
        <w:rPr>
          <w:sz w:val="20"/>
        </w:rPr>
        <w:t xml:space="preserve">7.   Заключение  о  видах  и  степени  выраженности  ОЖД  ребенка-инвалида,</w:t>
      </w:r>
    </w:p>
    <w:p>
      <w:pPr>
        <w:pStyle w:val="1"/>
        <w:jc w:val="both"/>
      </w:pPr>
      <w:r>
        <w:rPr>
          <w:sz w:val="20"/>
        </w:rPr>
        <w:t xml:space="preserve">предусмотренных в ИПРА ребенка-инвалида:</w:t>
      </w:r>
    </w:p>
    <w:p>
      <w:pPr>
        <w:pStyle w:val="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56"/>
      </w:tblGrid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контролю за своим поведением</w:t>
            </w:r>
          </w:p>
        </w:tc>
        <w:tc>
          <w:tcPr>
            <w:gridSpan w:val="3"/>
            <w:tcW w:w="19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</w:tr>
      <w:tr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5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</w:tr>
      <w:tr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8.  Дата  проведения  первичной диагностики ребенка-инвалида: "__" ________</w:t>
      </w:r>
    </w:p>
    <w:p>
      <w:pPr>
        <w:pStyle w:val="1"/>
        <w:jc w:val="both"/>
      </w:pPr>
      <w:r>
        <w:rPr>
          <w:sz w:val="20"/>
        </w:rPr>
        <w:t xml:space="preserve">202_ г.</w:t>
      </w:r>
    </w:p>
    <w:p>
      <w:pPr>
        <w:pStyle w:val="1"/>
        <w:jc w:val="both"/>
      </w:pPr>
      <w:r>
        <w:rPr>
          <w:sz w:val="20"/>
        </w:rPr>
        <w:t xml:space="preserve">9.  Дата  проведения  повторной (контрольной) диагностики ребенка-инвалида:</w:t>
      </w:r>
    </w:p>
    <w:p>
      <w:pPr>
        <w:pStyle w:val="1"/>
        <w:jc w:val="both"/>
      </w:pPr>
      <w:r>
        <w:rPr>
          <w:sz w:val="20"/>
        </w:rPr>
        <w:t xml:space="preserve">"__" ________ 202_ г.</w:t>
      </w:r>
    </w:p>
    <w:p>
      <w:pPr>
        <w:pStyle w:val="1"/>
        <w:jc w:val="both"/>
      </w:pPr>
      <w:r>
        <w:rPr>
          <w:sz w:val="20"/>
        </w:rPr>
        <w:t xml:space="preserve">10. Результаты обследования: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Знаки, используемые в таблице:</w:t>
      </w:r>
    </w:p>
    <w:p>
      <w:pPr>
        <w:pStyle w:val="1"/>
        <w:jc w:val="both"/>
      </w:pPr>
      <w:r>
        <w:rPr>
          <w:sz w:val="20"/>
        </w:rPr>
        <w:t xml:space="preserve">знак  "V"  свидетельствует  о  необходимости  указания степени активности и</w:t>
      </w:r>
    </w:p>
    <w:p>
      <w:pPr>
        <w:pStyle w:val="1"/>
        <w:jc w:val="both"/>
      </w:pPr>
      <w:r>
        <w:rPr>
          <w:sz w:val="20"/>
        </w:rPr>
        <w:t xml:space="preserve">участия ребенка-инвалида в соответствующем возрастном периоде;</w:t>
      </w:r>
    </w:p>
    <w:p>
      <w:pPr>
        <w:pStyle w:val="1"/>
        <w:jc w:val="both"/>
      </w:pPr>
      <w:r>
        <w:rPr>
          <w:sz w:val="20"/>
        </w:rPr>
        <w:t xml:space="preserve">знак  "X"  свидетельствует  об  отсутствии  необходимости  указания степени</w:t>
      </w:r>
    </w:p>
    <w:p>
      <w:pPr>
        <w:pStyle w:val="1"/>
        <w:jc w:val="both"/>
      </w:pPr>
      <w:r>
        <w:rPr>
          <w:sz w:val="20"/>
        </w:rPr>
        <w:t xml:space="preserve">активности и участия ребенка-инвалида в соответствующем возрастном периоде.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             Обследование ОЖД "Способность к самообслуживанию"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434"/>
        <w:gridCol w:w="1137"/>
        <w:gridCol w:w="680"/>
        <w:gridCol w:w="737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0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510 Мытье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5100 Мытье частей тела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5101 Мытье всего тела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5102 Вытирание и сушка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520 Уход за частями тела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5200 Уход за кожей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5201 Уход за полостью рта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5202 Уход за волосами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5203 Уход за ногтями на руках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5204 Уход за ногтями на ногах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530 Физиологические отправления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5300 Регуляция мочеиспускания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5301 Регуляция дефекации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540 Одевание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5400 Надевание одежды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5401 Снятие одежды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5402 Надевание или снятие с нижних конечностей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5403 Снятие с нижних конечностей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5404 Выбор соответствующей одежды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550 Прием пищи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560 Питье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570 Забота о своем здоровье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5700 Обеспечение физического комфорта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5701 Соблюдение диеты и здорового образа жизни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5702 Поддержание здоровья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620 Приобретение товаров и услуг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6200 Осуществление покупок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6201 Обеспечение повседневными потребностями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630 Приготовление пищи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6300 Приготовление простых блюд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6301 Приготовление сложных блюд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640 Выполнение работы по дому</w:t>
            </w:r>
          </w:p>
        </w:tc>
        <w:tc>
          <w:tcPr>
            <w:gridSpan w:val="13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6400 Стирка и сушка белья и одежды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6401 Уборка на кухне и мытье посуды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6402 Уборка жилой части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6403 Использование бытовой техники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6405 Удаление мусора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4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3"/>
            <w:tcW w:w="255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2"/>
            <w:tcW w:w="149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43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3"/>
            <w:tcW w:w="2554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gridSpan w:val="2"/>
            <w:tcW w:w="149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29</w:t>
            </w:r>
          </w:p>
        </w:tc>
        <w:tc>
          <w:tcPr>
            <w:gridSpan w:val="4"/>
            <w:tcW w:w="3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88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Обследование ОЖД "Способность к передвижению"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75"/>
        <w:gridCol w:w="1296"/>
        <w:gridCol w:w="680"/>
        <w:gridCol w:w="434"/>
        <w:gridCol w:w="303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410 Изменение позы тела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4100 Изменение позы при положении лежа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4103 Изменение позы при положении сидя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4104 Изменение позы при положении стоя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4105 Наклон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415 Поддержание положения тела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4150 Нахождение в положении лежа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4153 Нахождение в положении сидя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4154 Нахождение в положении стоя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420 Перемещение тела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4200 Перемещение тела в положении сидя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4201 Перемещение тела в положении лежа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430 Поднятие и перенос объектов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4300 Поднятие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4301 Перенос кистями рук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4302 Перенос руками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4303 Перенос на плечах, бедрах и спине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4305 Опускание объектов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435 Перемещение объектов ногами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4350 Толкание ногами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4351 Удар ногой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440 Использование точных движений кисти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4400 Подбирание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4401 Захват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4402 Манипулирование (пальцами и кистями рук)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4403 Отпускание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445 Использование кисти и руки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4450 Притягивание (объекта к себе)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4451 Отталкивание (объекта от себя)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4452 Вытягивание (рук, чтобы достать что-либо)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4453 Вращение или сгибание кистями или руками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4454 Бросание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4455 Хватание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450 Ходьба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4500 Ходьба на короткие расстояния (менее километра)</w:t>
            </w:r>
          </w:p>
          <w:p>
            <w:pPr>
              <w:pStyle w:val="0"/>
            </w:pPr>
            <w:r>
              <w:rPr>
                <w:sz w:val="24"/>
              </w:rPr>
              <w:t xml:space="preserve">в частности, в комнатах, коридорах, в пределах здания или на короткие расстояния вне дома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4501 Ходьба на дальние расстояния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4502 Ходьба по различным поверхностям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4503 Ходьба вокруг препятствий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455 Передвижение способами, отличающимися от ходьбы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4550 Ползанье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4551 Преодоление препятствий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4552 Бег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4553 Прыжки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460 Передвижение в различных местах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4600 Передвижение в пределах жилища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4601 Передвижение в пределах других зданий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4602 Передвижение вне своего дома и вне других зданий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465 Передвижение с использованием технических средств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470 Использование пассажирского транспорта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7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2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3"/>
            <w:tcW w:w="24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18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2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3"/>
            <w:tcW w:w="241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3"/>
            <w:tcW w:w="18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4"/>
            <w:tcW w:w="3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88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общению"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75"/>
        <w:gridCol w:w="1296"/>
        <w:gridCol w:w="680"/>
        <w:gridCol w:w="434"/>
        <w:gridCol w:w="303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166 Чтение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170 Письмо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310 Восприятие устных сообщений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315 Восприятие сообщений при невербальном способе общения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3150 Восприятие жестов и телодвижений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3151 Восприятие общеизвестных знаков и символов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3152 Восприятие рисунков и фотографий при общении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330 Речь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335 Составление и изложение сообщений в невербальной форме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3350 Составление и изложение сообщений посредством языка тела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3351 Составление и изложение сообщений посредством знаков и символов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3352 Составление и изложение сообщений посредством рисования и фотографии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350 Разговор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3500 Начало разговора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3501 Поддержание разговора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3502 Завершение разговора (диалога)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355 Дискуссия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3550 Дискуссия с одним человеком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3551 Дискуссия со множеством людей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360 Использование средств связи и техник общения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3600 Использование телекоммуникационных устройств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3602 Использование техник общения (в частности, чтение по губам), оценивается у лиц с нарушением слуха (для лиц без нарушений слуха в данной категории МКФ присваивается оценка 0 - "нет нарушений")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710 Базисные межличностные взаимодействия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7100 Уважение и сердечность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7101 Положительное восприятие отношений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7102 Проявление терпимости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7103 Критика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7104 Намеки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7105 Физический контакт в отношениях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взаимодействия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7200 Формирование отношений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7201 Завершение отношений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730 Отношения с незнакомыми людьми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740 Формальные отношения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7400 Отношения с людьми, обладающими властью и авторитетом (в частности, воспитатель, учитель)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7402 Отношения с равными по положению индивидами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750 Неформальные социальные отношения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7500 Неформальные отношения с друзьями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7502 Неформальные отношения со знакомыми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760 Семейные отношения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7601 Отношения "дети-родители"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7602 Отношения детей в семье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9205 Неформальное общение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7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2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3"/>
            <w:tcW w:w="24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18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3232" w:type="dxa"/>
            <w:vAlign w:val="center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885" w:type="dxa"/>
            <w:vAlign w:val="center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2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gridSpan w:val="3"/>
            <w:tcW w:w="241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33</w:t>
            </w:r>
          </w:p>
        </w:tc>
        <w:tc>
          <w:tcPr>
            <w:gridSpan w:val="3"/>
            <w:tcW w:w="18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Обследование ОЖД "Способность к ориентации"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75"/>
        <w:gridCol w:w="1296"/>
        <w:gridCol w:w="680"/>
        <w:gridCol w:w="434"/>
        <w:gridCol w:w="303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110 Использование зрения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115 Использование слуха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120 Целенаправленное использование других ощущений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7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2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3"/>
            <w:tcW w:w="24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18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2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241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18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3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88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обучению"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75"/>
        <w:gridCol w:w="1296"/>
        <w:gridCol w:w="680"/>
        <w:gridCol w:w="434"/>
        <w:gridCol w:w="303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130 Копирование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140 Усвоение навыков чтения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145 Усвоение навыков письма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150 Усвоение навыков счета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155 Приобретение практических навыков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160 Концентрация внимания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163 Мышление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172 Вычисление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175 Решение проблем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1750 Решение простых проблем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1751 Решение сложных проблем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177 Принятие решений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210 Выполнение отдельных задач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2100 Выполнение простой задачи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2101 Выполнение сложной задачи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2102 Выполнение отдельных задач самостоятельно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2103 Выполнение отдельных задач в группе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220 Выполнение многоплановых задач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2200 Выполнение многоплановых задач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2201 Завершение многоплановых задач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2202 Выполнение многоплановых задач самостоятельно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2203 Выполнение многоплановых задач в группе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815 Дошкольное образование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820 Школьное образование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825 Профессиональное обучение (для детей в возрасте 14 лет и старше)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9200 Игры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9201 Спортивные состязания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9202 Искусство и культура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9203 Рукоделие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9204 Хобби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7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2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3"/>
            <w:tcW w:w="24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18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2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3"/>
            <w:tcW w:w="241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gridSpan w:val="3"/>
            <w:tcW w:w="18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gridSpan w:val="4"/>
            <w:tcW w:w="3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88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Обследование ОЖД "Способность к контролю над своим поведением"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275"/>
        <w:gridCol w:w="1296"/>
        <w:gridCol w:w="680"/>
        <w:gridCol w:w="434"/>
        <w:gridCol w:w="303"/>
        <w:gridCol w:w="791"/>
        <w:gridCol w:w="706"/>
        <w:gridCol w:w="794"/>
        <w:gridCol w:w="794"/>
        <w:gridCol w:w="794"/>
        <w:gridCol w:w="850"/>
        <w:gridCol w:w="653"/>
        <w:gridCol w:w="794"/>
        <w:gridCol w:w="794"/>
        <w:gridCol w:w="794"/>
        <w:gridCol w:w="850"/>
      </w:tblGrid>
      <w:tr>
        <w:tc>
          <w:tcPr>
            <w:gridSpan w:val="2"/>
            <w:tcW w:w="357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220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93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8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68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73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0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9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контролю над своим поведением</w:t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230 Выполнение повседневного распорядка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2301 Организация повседневного распорядка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2302 Исполнение повседневного распорядка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2303 Управление уровнем собственной активности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отношения</w:t>
            </w:r>
          </w:p>
        </w:tc>
        <w:tc>
          <w:tcPr>
            <w:gridSpan w:val="14"/>
            <w:tcW w:w="1003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57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68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737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9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0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653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9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5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602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7"/>
            <w:tcW w:w="648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3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8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22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3"/>
            <w:tcW w:w="24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180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227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gridSpan w:val="3"/>
            <w:tcW w:w="241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gridSpan w:val="3"/>
            <w:tcW w:w="180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323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88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Обследование ОЖД "Способность к трудовой деятельности"</w:t>
      </w:r>
    </w:p>
    <w:p>
      <w:pPr>
        <w:pStyle w:val="1"/>
        <w:jc w:val="both"/>
      </w:pPr>
      <w:r>
        <w:rPr>
          <w:sz w:val="20"/>
        </w:rPr>
        <w:t xml:space="preserve">             (для детей-инвалидов в возрасте 14 лет и старше)</w:t>
      </w:r>
    </w:p>
    <w:p>
      <w:pPr>
        <w:pStyle w:val="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968"/>
        <w:gridCol w:w="974"/>
        <w:gridCol w:w="974"/>
        <w:gridCol w:w="974"/>
        <w:gridCol w:w="974"/>
        <w:gridCol w:w="974"/>
        <w:gridCol w:w="974"/>
        <w:gridCol w:w="974"/>
        <w:gridCol w:w="974"/>
        <w:gridCol w:w="974"/>
        <w:gridCol w:w="976"/>
      </w:tblGrid>
      <w:tr>
        <w:tc>
          <w:tcPr>
            <w:tcW w:w="396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5"/>
            <w:tcW w:w="48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87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vMerge w:val="continue"/>
          </w:tcPr>
          <w:p/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vMerge w:val="continue"/>
          </w:tcPr>
          <w:p/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1"/>
            <w:tcW w:w="1371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840 Ученичество подготовка к профессиональной деятельности</w:t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845 Получение работы, выполнение и прекращение трудовых отношений</w:t>
            </w:r>
          </w:p>
        </w:tc>
        <w:tc>
          <w:tcPr>
            <w:gridSpan w:val="10"/>
            <w:tcW w:w="974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8450 Поиск работы</w:t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8451 Выполнение трудовых обязанностей</w:t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4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7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1"/>
            <w:tcW w:w="1371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tcW w:w="396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 (a)</w:t>
            </w:r>
          </w:p>
        </w:tc>
        <w:tc>
          <w:tcPr>
            <w:gridSpan w:val="5"/>
            <w:tcW w:w="48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87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 (b)</w:t>
            </w:r>
          </w:p>
        </w:tc>
      </w:tr>
      <w:tr>
        <w:tc>
          <w:tcPr>
            <w:tcW w:w="396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5"/>
            <w:tcW w:w="4870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487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outlineLvl w:val="0"/>
        <w:jc w:val="right"/>
      </w:pPr>
      <w:r>
        <w:rPr>
          <w:sz w:val="24"/>
        </w:rPr>
        <w:t xml:space="preserve">Приложение N 9</w:t>
      </w:r>
    </w:p>
    <w:p>
      <w:pPr>
        <w:pStyle w:val="0"/>
        <w:jc w:val="right"/>
      </w:pPr>
      <w:r>
        <w:rPr>
          <w:sz w:val="24"/>
        </w:rPr>
        <w:t xml:space="preserve">к приказу Министерства труда</w:t>
      </w:r>
    </w:p>
    <w:p>
      <w:pPr>
        <w:pStyle w:val="0"/>
        <w:jc w:val="right"/>
      </w:pPr>
      <w:r>
        <w:rPr>
          <w:sz w:val="24"/>
        </w:rPr>
        <w:t xml:space="preserve">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41777" w:name="P41777"/>
    <w:bookmarkEnd w:id="41777"/>
    <w:p>
      <w:pPr>
        <w:pStyle w:val="2"/>
        <w:jc w:val="center"/>
      </w:pPr>
      <w:r>
        <w:rPr>
          <w:sz w:val="24"/>
        </w:rPr>
        <w:t xml:space="preserve">СТАНДАРТ</w:t>
      </w:r>
    </w:p>
    <w:p>
      <w:pPr>
        <w:pStyle w:val="2"/>
        <w:jc w:val="center"/>
      </w:pPr>
      <w:r>
        <w:rPr>
          <w:sz w:val="24"/>
        </w:rPr>
        <w:t xml:space="preserve">ПРЕДОСТАВЛЕНИЯ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 С ПРЕИМУЩЕСТВЕННЫМИ</w:t>
      </w:r>
    </w:p>
    <w:p>
      <w:pPr>
        <w:pStyle w:val="2"/>
        <w:jc w:val="center"/>
      </w:pPr>
      <w:r>
        <w:rPr>
          <w:sz w:val="24"/>
        </w:rPr>
        <w:t xml:space="preserve">НАРУШЕНИЯМИ ФУНКЦИЙ СИСТЕМЫ КРОВИ И ИММУННОЙ СИСТЕМЫ,</w:t>
      </w:r>
    </w:p>
    <w:p>
      <w:pPr>
        <w:pStyle w:val="2"/>
        <w:jc w:val="center"/>
      </w:pPr>
      <w:r>
        <w:rPr>
          <w:sz w:val="24"/>
        </w:rPr>
        <w:t xml:space="preserve">В ТОМ ЧИСЛЕ ВСЛЕДСТВИЕ ЗЛОКАЧЕСТВЕННЫХ НОВООБРАЗОВАНИЙ,</w:t>
      </w:r>
    </w:p>
    <w:p>
      <w:pPr>
        <w:pStyle w:val="2"/>
        <w:jc w:val="center"/>
      </w:pPr>
      <w:r>
        <w:rPr>
          <w:sz w:val="24"/>
        </w:rPr>
        <w:t xml:space="preserve">А ТАКЖЕ ОТДЕЛЬНЫХ ИНФЕКЦИОННЫХ ЗАБОЛЕВАНИЙ</w:t>
      </w:r>
    </w:p>
    <w:p>
      <w:pPr>
        <w:pStyle w:val="2"/>
        <w:jc w:val="center"/>
      </w:pPr>
      <w:r>
        <w:rPr>
          <w:sz w:val="24"/>
        </w:rPr>
        <w:t xml:space="preserve">(ЦЕЛЕВЫЕ РЕАБИЛИТАЦИОННЫЕ ГРУППЫ N 7, 12)</w:t>
      </w:r>
    </w:p>
    <w:p>
      <w:pPr>
        <w:pStyle w:val="2"/>
        <w:jc w:val="center"/>
      </w:pPr>
      <w:r>
        <w:rPr>
          <w:sz w:val="24"/>
        </w:rPr>
        <w:t xml:space="preserve">В ПОЛУСТАЦИОНАРНЫХ УСЛОВИЯХ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I. Общие положения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1. Настоящий стандарт предоставления услуги по комплексной реабилитации и абилитации детей-инвалидов (далее - стандарт) определяет общие требования к организации и содержанию услуг и мероприятий основных направлений реабилитации и абилитации детей-инвалидов, составляющих услугу по комплексной реабилитации и абилитации детей-инвалидов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2. Стандарт содержит оптимальный набор мероприятий, направленных на восстановление или формирование у ребенка-инвалида способностей к бытовой и общественной деятельности в соответствии с возрастной нормой, включающих в себя основные направления реабилитации и абилитации инвалидов - социально-средовую, социально-педагогическую, социально-психологическую, социально-бытовую реабилитацию и абилитацию, профессиональную ориентацию, занятия адаптивной физической культурой и адаптивным спортом.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3. Стандарт предусмотрен для целевых реабилитационных групп (далее - ЦРГ) &lt;1&gt;: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&lt;1&gt; </w:t>
      </w:r>
      <w:r>
        <w:rPr>
          <w:sz w:val="24"/>
        </w:rPr>
        <w:t xml:space="preserve">Приказ</w:t>
      </w:r>
      <w:r>
        <w:rPr>
          <w:sz w:val="24"/>
        </w:rPr>
        <w:t xml:space="preserve"> Министерства труда и социальной защиты Российской Федерации от 26 июля 2024 г. N 374н "Об утверждении классификаций и критериев, используемых при осуществлении медико-социальной экспертизы граждан федеральными учреждениями медико-социальной экспертизы" (зарегистрирован Министерством юстиции Российской Федерации 23 августа 2024 г., регистрационный N 79273).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41794" w:name="P41794"/>
    <w:bookmarkEnd w:id="41794"/>
    <w:p>
      <w:pPr>
        <w:pStyle w:val="0"/>
        <w:jc w:val="both"/>
      </w:pPr>
      <w:r>
        <w:rPr>
          <w:sz w:val="24"/>
        </w:rPr>
        <w:t xml:space="preserve">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</w:t>
      </w:r>
    </w:p>
    <w:bookmarkStart w:id="41795" w:name="P41795"/>
    <w:bookmarkEnd w:id="41795"/>
    <w:p>
      <w:pPr>
        <w:pStyle w:val="0"/>
        <w:spacing w:before="240" w:line-rule="auto"/>
        <w:jc w:val="both"/>
      </w:pPr>
      <w:r>
        <w:rPr>
          <w:sz w:val="24"/>
        </w:rPr>
        <w:t xml:space="preserve">ЦРГ 12 - ребенок-инвалид, получивший травму, ранение, контузию, увечье в связи с боевыми действиями (далее - ЦРГ 12).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4. Область применения: стандарт применяется при реализации организациями, предоставляющими услуги по реабилитации и абилитации детям-инвалидам в пилотных регионах (далее - организация), и федеральными учреждениями, предоставляющими услуги по реабилитации и абилитации детей-инвалидов, подведомственными Министерству труда и социальной защиты Российской Федерации (далее - федеральное учреждение), мероприятий по основным направлениям комплексной реабилитации и абилитации детей-инвалидов.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5. Условия оказания услуги: реализация стандарта рассчитана на курс 21 день в полустационарной форме.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Оказание услуги по комплексной реабилитации и абилитации в организациях и федеральных учреждениях, в которых реализуется электронный сертификат для оплаты услуг по комплексной реабилитации и абилитации детей-инвалидов, проводится при отсутствии у ребенка-инвалида медицинских противопоказаний &lt;2&gt;.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&lt;2&gt; </w:t>
      </w:r>
      <w:hyperlink w:history="0" r:id="rId793" w:tooltip="Приказ Минтруда России от 11.10.2023 N 763н &quot;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&quot; (Зарегистрировано в Минюсте России 22.01.2024 N 7693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11 октября 2023 г. N 763н "Об утверждении медицинских показаний и противопоказаний для получения услуг по комплексной реабилитации и абилитации детей-инвалидов, включая случаи, требующие сложных видов реабилитации" (зарегистрирован Министерством юстиции Российской Федерации 22 января 2024 г., регистрационный N 76930), действует до 31 декабря 2026 г.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Медицинскими противопоказаниями для получения услуги по комплексной реабилитации и абилитации детей-инвалидов являются следующие заболевания и состояния, подтвержденные медицинскими документами: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туберкулез любых органов и систем с подтвержденным бактериовыделением;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острые инфекционные заболевания либо хронические инфекционные заболевания в стадии обострения, тяжелого течения и (или) заразные для окружающих, а также лихорадки и сыпи неясной этиологии;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в) острые неинфекционные заболевания или обострения хронических неинфекционных заболеваний внутренних органов и систем,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г) острые неинфекционные заболевания или обострения хронических неинфекционных заболеваний внутренних органов и систем в раннем восстановительном периоде;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д) острые психические расстройства и расстройства поведения,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е) хронические психические расстройства и расстройства поведения в стадии обострения и (или) с тяжелой некупируемой фармакологически психопродуктивной симптоматикой,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ж) психические расстройства и расстройства поведения, связанные с употреблением психоактивных веществ (острая интоксикация, синдром зависимости, синдром отмены), требующие медицинского наблюдения и лечения в стационарных или амбулаторно-поликлинических условиях в медицинской организации;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з) эпилепсия и судорожные синдромы с тяжелой формой течения, фармакорезистентные;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и) злокачественные новообразования, требующие противоопухолевого лечения, в том числе проведения химиотерапии и лучевой терапии;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к) абсцесс, некроз, гангрена конечностей или внутренних органов и другие состояния, требующие неотложного хирургического вмешательства;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л) тяжелые заболевания кожи с множественными высыпаниями и обильным отделяемым;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м) заболевания и состояния, требующие интенсивного медицинского наблюдения, лечения или ухода;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н) пролежни любой локализации и степени.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6. Результат реализации мероприятий: по результатам мероприятий оформляется реабилитационная (абилитационная) </w:t>
      </w:r>
      <w:hyperlink w:history="0" r:id="rId794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карта</w:t>
        </w:r>
      </w:hyperlink>
      <w:r>
        <w:rPr>
          <w:sz w:val="24"/>
        </w:rPr>
        <w:t xml:space="preserve"> &lt;3&gt;, содержащая в том числе заключение по результатам диагностики (первичной и повторной) по каждому направлению комплексной реабилитации и абилитации ребенка-инвалида, отражающее эффективность проведенных реабилитационных мероприятий, в соответствии с </w:t>
      </w:r>
      <w:hyperlink w:history="0" w:anchor="P44576" w:tooltip="МЕТОДИКА">
        <w:r>
          <w:rPr>
            <w:sz w:val="24"/>
            <w:color w:val="0000ff"/>
          </w:rPr>
          <w:t xml:space="preserve">Методикой</w:t>
        </w:r>
      </w:hyperlink>
      <w:r>
        <w:rPr>
          <w:sz w:val="24"/>
        </w:rPr>
        <w:t xml:space="preserve"> оценки эффективности услуги по комплексной реабилитации и абилитации детей-инвалидов, приведенной в приложении к стандарту.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&lt;3&gt; </w:t>
      </w:r>
      <w:hyperlink w:history="0" r:id="rId795" w:tooltip="Приказ Минтруда России от 06.02.2024 N 46н &quot;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&quot; (Зарегистрировано в Минюсте России 31.05.2024 N 78366) {КонсультантПлюс}">
        <w:r>
          <w:rPr>
            <w:sz w:val="24"/>
            <w:color w:val="0000ff"/>
          </w:rPr>
          <w:t xml:space="preserve">Приложение N 13</w:t>
        </w:r>
      </w:hyperlink>
      <w:r>
        <w:rPr>
          <w:sz w:val="24"/>
        </w:rPr>
        <w:t xml:space="preserve"> к приказу Министерства труда и социальной защиты Российской Федерации от 6 февраля 2024 г. N 46н "Об утверждении форм документов для организации и приобретения комплексной реабилитации и абилитации в пользу детей-инвалидов и порядка их формирования" (зарегистрирован Министерством юстиции Российской Федерации 31 мая 2024 г., регистрационный N 78366), действует до 31 декабря 2026 г.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7. Штатная численность специалистов, привлекаемых к реализации реабилитационных мероприятий в соответствии с настоящим стандартом в реабилитационной организации определяется с учетом вида реабилитационной организации (профильной или многопрофильной), и типовыми положениями об отдельных видах организаций, оказывающих услуги по основным направлениям комплексной реабилитации и абилитации инвалидов положений, утвержденными </w:t>
      </w:r>
      <w:hyperlink w:history="0" r:id="rId796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(далее - приказ N 385н) &lt;4&gt;.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&lt;4&gt; </w:t>
      </w:r>
      <w:hyperlink w:history="0" r:id="rId797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31 июля 2024 г. N 385н "Об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инвалидов" (зарегистрирован Министерством юстиции Российской Федерации 30 августа 2024 г., регистрационный N 79347).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  <w:t xml:space="preserve">8. Рекомендуемый перечень оборудования и вспомогательных средств, предусмотренный стандартом, указан в соответствии с </w:t>
      </w:r>
      <w:hyperlink w:history="0" r:id="rId798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N 385н, включает наименования вспомогательных средств с указанием кода, установленного стандартом </w:t>
      </w:r>
      <w:hyperlink w:history="0" r:id="rId799" w:tooltip="Ссылка на КонсультантПлюс">
        <w:r>
          <w:rPr>
            <w:sz w:val="24"/>
            <w:color w:val="0000ff"/>
          </w:rPr>
          <w:t xml:space="preserve">ГОСТ Р ИСО 9999-2019</w:t>
        </w:r>
      </w:hyperlink>
      <w:r>
        <w:rPr>
          <w:sz w:val="24"/>
        </w:rPr>
        <w:t xml:space="preserve"> "Национальный стандарт Российской Федерации "Вспомогательные средства для людей с ограниченными возможностями здоровья. Классификация и терминология", утвержденным </w:t>
      </w:r>
      <w:hyperlink w:history="0" r:id="rId800" w:tooltip="Ссылка на КонсультантПлюс">
        <w:r>
          <w:rPr>
            <w:sz w:val="24"/>
            <w:color w:val="0000ff"/>
          </w:rPr>
          <w:t xml:space="preserve">приказом</w:t>
        </w:r>
      </w:hyperlink>
      <w:r>
        <w:rPr>
          <w:sz w:val="24"/>
        </w:rPr>
        <w:t xml:space="preserve"> Федерального агентства по техническому регулированию и метрологии от 29 августа 2019 г. N 586-ст и введенным в действие 1 апреля 2020 г. (М.: Стандартинформ, 2019; далее - ГОСТ-9999). При выборе реабилитационного оборудования реабилитационная организация может использовать вариативность в рамках указанных позиций вспомогательных средств.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9. В настоящем стандарте применены следующие сокращения: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АПК - аппаратно-программный комплекс;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АФК - адаптивная физическая культура;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ВПФ - высшие психические функции;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ДПК - диапазонный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диапазонный показатель - нижние и верхние границы объема мероприятий услуг по отдельным направлениям реабилитации и абилитации, составляющих услугу по комплексной реабилитации и абилитации, при этом количество запланированных мероприятий внутри услуг, не должно выходить за границы диапазонного показателя;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ИПРА ребенка-инвалида - индивидуальная программа реабилитации и абилитации ребенка-инвалида;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МКФ - Международная классификации функционирования, ограничений жизнедеятельности и здоровья;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МФЦ - Многофункциональный центр предоставления государственных и муниципальных услуг;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ОЖД - ограничения жизнедеятельности;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ОРВИ - острые респираторные вирусные инфекции;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ПМПК - психолого-медико-педагогическая комиссия;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реабилитационное мероприятие - действие (действия) по одному из направлений комплексной реабилитации или абилитации детей-инвалидов, направленное на восстановление (формирование) или компенсацию способностей ребенка-инвалида к бытовой, общественной, профессиональной и иной деятельности в целях достижения социальной адаптации и интеграции;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ТСР - техническое средство реабилитации, предоставляемое ребенку-инвалиду;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УПК - усредненный показатель кратности реабилитационных мероприятий;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ЦРГ - целевая реабилитационная группа.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II. Социально-бытовая реабилитация 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10. Перечень специалистов, привлекаемых к реализации реабилитационных мероприятий &lt;5&gt;: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&lt;5&gt; Перечень специалистов приведен с учетом положений </w:t>
      </w:r>
      <w:hyperlink w:history="0" r:id="rId801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Архитектор (инженер)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врач-детский онколог, врач-детский онколог-гематолог, врач-инфекционист, врач-фтизиатр, профильный врач-специалист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11.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социально-бытовой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врач-детский онколог, врач-детский онколог-гематолог, врач-инфекционист, врач-фтизиатр, профильный врач-специалист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Архитектор (инженер);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врач-педиатр, врач-педиатр подростковый, врач-детский онколог, врач-детский онколог-гематолог, врач-инфекционист, врач-фтизиатр, профильный врач-специалист;</w:t>
            </w:r>
          </w:p>
          <w:p>
            <w:pPr>
              <w:pStyle w:val="0"/>
            </w:pPr>
            <w:r>
              <w:rPr>
                <w:sz w:val="24"/>
              </w:rPr>
              <w:t xml:space="preserve">юрист-консультант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12. Содержание, кратность и формат реализации мероприятий по социально-бытовой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социально-бытовой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социально-бытового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выполнение элементарных бытовых действий и передвижение в жилом помещении (при необходимости) (умение пользоваться бытовыми приборами, в том числе со специальными приспособлениями и в приспособленных под нужды ребенка-инвалида помещениях (кухня, туалет, ванная комната и другое), устройствами и приспособлениями для одевания, обувания, устройствами для захватывания и зажимания (держателем для открытия и закрытия дверей, рукояткой для пользования шторами, жалюзи и другое), а также на владение навыками персональной безопасности в быту (безопасное пользование предметами бытовой техники, водоснабжением, электричеством и другое) с учетом возрастной группы;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об умении пользоваться ТСР и ухаживать за ними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правилах соблюдения санитарно-гигиенического режима (уход за кожей, своевременный прием гигиенических ванн, смена нательного белья и так далее); режима питания, сна, отдыха;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в самообслуживании и ориентации ребенка-инвалида в быту (в соответствии с возрастом и в зависимости от имеющихся функциональных нарушений);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навыка самообслуживания у ребенка-инвалида, а также в вопросах реабилитации (юридические аспекты социальной реабилитации и абилитации, реализация ИПРА и так далее), целей и правил пользования ТСР;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социально-бытовой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как возможности адаптации и полноценного взаимодействия в условиях быта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социально-бытовой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социально-бытовой реабилитации и абилитации ребенка-инвалида в полустационарной форме с определением объема конкретных мероприятий, их количества необходимости использования ТСР и вспомогательных средств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социально-бытовая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на владение навыками самообслуживания, ориентации (домены МКФ "Самообслуживание", "Бытовая жизнь", "Мобильность"), персональной безопасности в быту в соответствии с возрастом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об умении пользоваться ТСР и ухаживать за ними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правилах соблюдения санитарно-гигиенического режима (уход за кожей, своевременный прием гигиенических ванн, смена нательного белья и так далее); режима питания, сна, отдыха;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в самообслуживании ребенка-инвалида в быту;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вопросах реабилитации (юридические аспекты социальной реабилитации и абилитации, реализация ИПРА и так далее), целей использования и правил эксплуатации ТСР, а также в части повышения уровня развития навыка самообслуживания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реализованных реабилитационных мероприятий по социально-бытовой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социально-бытовой диагностики, которое должно содержать: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социально-бытового статуса ребенка-инвалида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социально-бытовой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социально-бытовой реабилитации и абилитации (нуждается/не нуждается);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 его родителя/законного представителя/уполномоченного представителя реализованными мероприятиями по социально-бытовой реабилитации и абилитации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социально-бытовой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специфике доброкачественных и (или) злокачественных новообразований, в том числе онкогематологических, осложнениях и методах лечения (химиотерапия, лучевая терапия, хирургическое вмешательство, алопеция, побочные эффекты химиотерапии, малигнизация, криодеструкция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ВИЧ-инфекции (стадиях, путях передачи, различиях между ВИЧ-инфекцией и стадией СПИД и так далее), ко-инфекциях (туберкулез) и оппортунистических заболеваниях, антиретровирусной терапии;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безопасном ведении бытовой деятельности ребенком-инвалидом в месте проживания с акцентом на необходимую общую дезинфекцию помещений и предметов обихода, препятствующую распространению и рецидиву инфекций, а также проведение ежедневной влажной уборки и проветривание помещений;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соблюдения санитарно-гигиенического режима (необходимость личной расчески, зубной щетки, полотенца, гигиены кашля и так далее), а также режима приема назначенных медикаментов (в частности, антиретровирусная терапия и другое), режима сна и отдыха;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принципах сбалансированного рациона питания;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необходимости ведения дневника самоконтроля (масса и температура тела; самочувствие, настроение);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безопасной жизнедеятельности ребенка-инвалида (аккуратное использование острых предметов, в том числе столовых приборов, с целью исключения потенциального риска травматизма);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службе паллиативной помощи (об оказываемых услугах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профилактики заражения окружающих лиц (группы риска по заболеванию туберкулезом, обеззараживание мокроты, пищевых остатков, личных вещей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имеющихся современных средствах реабилитации, ТСР для адаптации жилых помещений под нужды ребенка-инвалида (бытовой деятельности), включая правила ухода за ними;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адресах сервисных организаций;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на базе которых организованы школы для детей-инвалидов вследствие новообразований и их родителей/законных представителей/уполномоченных представителей и о возможности обучения в них указанной категории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и использования ТСР и вспомогательных технических устройств для целей социально-бытовой реабилитации и абилитации (в том числе держатель для открытия и закрытия дверей; рукоятка для пользования шторами, жалюзи; пеленки, впитывающие подгузники, противопролежневые матрасы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приспособления к новым сторонам измененного функционирования ребенка-инвалида (соблюдение сбалансированного рациона питания, режима приема назначенных медикаментов, гигиенического режима, ведение дневника самоконтроля (масса и температура тела; самочувствие, настроение); тщательное наблюдение за физиологическими отправлениями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быту (с акцентом на необходимую общую дезинфекцию помещений и предметов обихода; аккуратное использование острых предметов, профилактику травм, падений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возникновения неотложных состояний (кровотечения, рвота и другое), осложнений (в частности, после химиотерапии);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оказания паллиативной помощи ребенку-инвалиду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адаптации жилого помещения ребенка-инвалида к его нуждам (оборудование жилого помещения поручнями и другое), а также составления модели квартиры по принципу универсального дизайна (с учетом размера кресла-коляски);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содействия в получении юридической помощи родителю/законному представителю/уполномоченному представителю ребенка-инвалида (нормативно-правовые вопросы социальной реабилитации и абилитации, услуги паллиативной помощи (при необходимости), реализация ИПРА, обеспечение ТСР (оформление и получение, а также обслуживание и замена), льготы для детей-инвалидов, подготовка типовых документов в различные инстанции (заявление, согласие, соглашение, обращение) и так далее) - в соответствии с компетенцией реализующего мероприятие специалиста;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социально-бытовой реабилитации и абилитации по запросу родителя/законного представителя/уполномоченного представителя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навыков самостоятельного обслуживания в быту (приготовление и прием пищи, навыки личной гигиены и опрятности в быту, уборка кровати, помещения и так далее), в том числе пользования и обслуживания ТСР и ассистивных технологий с учетом специфики заболевания;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санитарно-гигиеническим навыкам, а также формирование навыков сбалансированного рациона питания (приемы пищи 4 - 5 раз в день, включая витаминно-минеральные комплексы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ведения дневника самоконтроля (масса и температура тела; самочувствие, настроение);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персональной сохранности в быту (включая аккуратное использование острых предметов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и (или) родителя/законного представителя/уполномоченного представителя правилам общей дезинфекции помещений и предметов обихода в месте проживания и поддержания необходимого уровня чистоты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правилам бытового взаимодействия в процессе совместного проживания с ребенком-инвалидом, а также ухода за ТСР и ассистивными средствами в процессе их использования ребенком-инвалидом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13.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социально-бытовой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14. Показатели кратности мероприятий по социально-бытовой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10 - 26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15.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42176" w:tooltip="&lt;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Приборы для предварительной обработки вдыхаемого воздуха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02" w:tooltip="Ссылка на КонсультантПлюс">
              <w:r>
                <w:rPr>
                  <w:sz w:val="24"/>
                  <w:color w:val="0000ff"/>
                </w:rPr>
                <w:t xml:space="preserve">04 03 03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УФ-обеззараживатели воздуха (кварцевые лампы, бактерицидные лампы, рециркуляторы); аэрофильтры; плазменные и электростатические очистители-ионизаторы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принятия назначенных (предписанных) лекарств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03" w:tooltip="Ссылка на КонсультантПлюс">
              <w:r>
                <w:rPr>
                  <w:sz w:val="24"/>
                  <w:color w:val="0000ff"/>
                </w:rPr>
                <w:t xml:space="preserve">04 19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Инъекционные шприцы/иглы одноразового/многоразового использования; инфузионные насосы; аксессуары для парентерального (внутривенного) питания; приспособления для правильной установки и фиксации игл; таблетницы с секционным делителем; органайзер для лекарств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 необходимости; 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обеспечения стерильности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04" w:tooltip="Ссылка на КонсультантПлюс">
              <w:r>
                <w:rPr>
                  <w:sz w:val="24"/>
                  <w:color w:val="0000ff"/>
                </w:rPr>
                <w:t xml:space="preserve">04 22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Стерилизаторы; контейнеры для дезинфекции; коробки стерилизационные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измерения физических и физиологических характеристик человека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05" w:tooltip="Ссылка на КонсультантПлюс">
              <w:r>
                <w:rPr>
                  <w:sz w:val="24"/>
                  <w:color w:val="0000ff"/>
                </w:rPr>
                <w:t xml:space="preserve">04 24 21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Стетоскопы; фонендоскопы; градусники; тонометры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поддержания и сохранения целостности тканей (биол.)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06" w:tooltip="Ссылка на КонсультантПлюс">
              <w:r>
                <w:rPr>
                  <w:sz w:val="24"/>
                  <w:color w:val="0000ff"/>
                </w:rPr>
                <w:t xml:space="preserve">04 33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Подушки и подстилки для сидений; матрацы и наматрацники; сигнальные устройства для предотвращения пролежней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07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Стол механотерапии, учебно-тренировочные настенные модули с прорезями для развития целенаправленных движений рук, зрительно-моторной координации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повседневной персональной деятельности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08" w:tooltip="Ссылка на КонсультантПлюс">
              <w:r>
                <w:rPr>
                  <w:sz w:val="24"/>
                  <w:color w:val="0000ff"/>
                </w:rPr>
                <w:t xml:space="preserve">05 33 06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Щеточки, ножницы, пилочки, наждачные бруски для ногтей; расчески и щетки для волос; сушилки для волос (фены); зубные щетки; зеркала для ухода за лицом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(тренировки) персональной мобильности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09" w:tooltip="Ссылка на КонсультантПлюс">
              <w:r>
                <w:rPr>
                  <w:sz w:val="24"/>
                  <w:color w:val="0000ff"/>
                </w:rPr>
                <w:t xml:space="preserve">05 33 09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и палки для ходьбы; кресла-коляски с ручным приводом или с электроприводом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домоводству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0" w:tooltip="Ссылка на КонсультантПлюс">
              <w:r>
                <w:rPr>
                  <w:sz w:val="24"/>
                  <w:color w:val="0000ff"/>
                </w:rPr>
                <w:t xml:space="preserve">05 33 12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Для приготовления пищи и напитков: кухонная посуда для варки продуктов; сковороды для жарки; чайники; духовые шкафы; микроволновые печи; электрические кухонные плиты; холодильники; морозилки.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мытья посуды: кухонные раковины; губки для мытья посуды; сушилки для посуды.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приема пищи и питья: тарелки; миски; кружки; стаканы; чашки; блюдца; столовые приборы; пробки; воронки.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домашней уборки: совки; щетки; веники; губки; салфетки для удаления пыли; тряпки для протирки полов; пылесосы.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Для изготовления и сохранения бытовых текстильных изделий: иголки; игольницы; нитки; стиральные машинки; утюги; гладильные доски; сушилки для белья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защиты (предохранения) глаз или защиты (предохранения) лица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1" w:tooltip="Ссылка на КонсультантПлюс">
              <w:r>
                <w:rPr>
                  <w:sz w:val="24"/>
                  <w:color w:val="0000ff"/>
                </w:rPr>
                <w:t xml:space="preserve">09 06 06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Затемненные очки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защиты (предохранения) дыхательных путей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2" w:tooltip="Ссылка на КонсультантПлюс">
              <w:r>
                <w:rPr>
                  <w:sz w:val="24"/>
                  <w:color w:val="0000ff"/>
                </w:rPr>
                <w:t xml:space="preserve">09 06 27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Респираторы; ватно-марлевые повязки; маски; полумаски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Дезинфицирующие средства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3" w:tooltip="Ссылка на КонсультантПлюс">
              <w:r>
                <w:rPr>
                  <w:sz w:val="24"/>
                  <w:color w:val="0000ff"/>
                </w:rPr>
                <w:t xml:space="preserve">09 21 09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Антисептики для рук; антибактериальные салфетки; перекись водорода; средства для дезинфекции поверхностей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Впитывающие средства при недержании одноразового использования для детей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4" w:tooltip="Ссылка на КонсультантПлюс">
              <w:r>
                <w:rPr>
                  <w:sz w:val="24"/>
                  <w:color w:val="0000ff"/>
                </w:rPr>
                <w:t xml:space="preserve">09 30 12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Пеленки; одноразовые подгузники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Кровати и съемные кровати-платформы/подматрацные платформы, регулируемые вручную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5" w:tooltip="Ссылка на КонсультантПлюс">
              <w:r>
                <w:rPr>
                  <w:sz w:val="24"/>
                  <w:color w:val="0000ff"/>
                </w:rPr>
                <w:t xml:space="preserve">18 12 07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Кровати с одной или более секциями платформы для поддержания матраца, которые могут регулироваться по высоте или по углу наклона (регулировка проводится вручную самим пользователем или обслуживающим персоналом)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Постельные принадлежности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6" w:tooltip="Ссылка на КонсультантПлюс">
              <w:r>
                <w:rPr>
                  <w:sz w:val="24"/>
                  <w:color w:val="0000ff"/>
                </w:rPr>
                <w:t xml:space="preserve">18 12 15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Одеяла; подушки; предметы постельного белья (наволочки, простыни и так далее)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Мебель для хранения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7" w:tooltip="Ссылка на КонсультантПлюс">
              <w:r>
                <w:rPr>
                  <w:sz w:val="24"/>
                  <w:color w:val="0000ff"/>
                </w:rPr>
                <w:t xml:space="preserve">18 36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Полки; шкафы; аптечки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регулирования микроклимата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8" w:tooltip="Ссылка на КонсультантПлюс">
              <w:r>
                <w:rPr>
                  <w:sz w:val="24"/>
                  <w:color w:val="0000ff"/>
                </w:rPr>
                <w:t xml:space="preserve">27 03 03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Увлажнители, осушители, очистители воздуха; электрические нагреватели; кондиционеры; устройства вентиляции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Воздухоочистители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19" w:tooltip="Ссылка на КонсультантПлюс">
              <w:r>
                <w:rPr>
                  <w:sz w:val="24"/>
                  <w:color w:val="0000ff"/>
                </w:rPr>
                <w:t xml:space="preserve">27 03 06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Очистители воздуха; ионизаторы воздуха; рециркуляторы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Водоочистители и водосмягчители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20" w:tooltip="Ссылка на КонсультантПлюс">
              <w:r>
                <w:rPr>
                  <w:sz w:val="24"/>
                  <w:color w:val="0000ff"/>
                </w:rPr>
                <w:t xml:space="preserve">27 03 18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Фильтры; кулеры; пурифаеры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мониторинга и позиционирования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21" w:tooltip="Ссылка на КонсультантПлюс">
              <w:r>
                <w:rPr>
                  <w:sz w:val="24"/>
                  <w:color w:val="0000ff"/>
                </w:rPr>
                <w:t xml:space="preserve">22 27 24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Радиосистема для удаленного прослушивания звуков (дыхание, голос)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22" w:tooltip="Ссылка на КонсультантПлюс">
              <w:r>
                <w:rPr>
                  <w:sz w:val="24"/>
                  <w:color w:val="0000ff"/>
                </w:rPr>
                <w:t xml:space="preserve">22 27 33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Настенные календари; отрывные календари; дневники приема таблеток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42176" w:name="P42176"/>
    <w:bookmarkEnd w:id="42176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&lt;6&gt; Код группы/подкласса вспомогательных средств приведен в соответствии с </w:t>
      </w:r>
      <w:hyperlink w:history="0" r:id="rId823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16. Рекомендуемый перечень методов, методик и методических приемов социально-бытовой реабилитации и абилитации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Механотерапия (метод реабилитации, основанный на выполнении пациентом комплексов лечебных, профилактических и восстановительных упражнений с помощью специальных средств - аппаратов и тренажеров):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активная - направлена на выполнение реабилитантом всех упражнений на аппаратах и тренажерах самостоятельно;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пассивная (роботизированная) - оборудование выполняет упражнения без участия пациента, разработка мышц происходит за счет движения элементов тренажера;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активно-пассивная - тренажер выполняет движения, при этом реабилитант не пассивен, а вовлечен в процесс.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Эргокинезотерапия (объединяет в себе два метода (эрготерапию и кинезотерапию) и направлена на восстановление моторных и когнитивных функций посредством пассивных и активных движений).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Оккупационная (повседневная) терапия (лечение трудом) направлена на восстановление и развитие нарушенных функций, формирование компенсаторных навыков по самообслуживанию, ведению домашнего хозяйства, выполнению трудовых операций (в частности, приготовление пищи); основной целью является социальная адаптация инвалида и ребенка-инвалида. В том числе к оккупационной (повседневной) терапии (лечению трудом) относятся входят занятия по формированию навыков домоводства в условиях жилых модулей: "Санитарная комната", "Кухня", "Спальня":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уход за одеждой, обувью, жильем (мытье и подметание полов, чистка ковра, мытье окон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ручная и машинная стирка;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глажка разных предметов одежды (брюки, пиджаки, футболка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мелкого ремонта одежды (пришивание пуговиц), разных видов швов, накладывание заплаты, штопка;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приготовление пищи (разные салаты, каши, супы, борщ, макароны, картофель, рыбу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выполнение повседневной и праздничной сервировки стола;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безопасное пользование электроплитами и другими бытовыми приборами и другое.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Программа "Школа родителей" (информирование родителя/законного представителя/уполномоченного представителя о специфике доброкачественных и (или) злокачественных новообразований, в том числе онкогематологических; оказываемой медицинской, юридической помощи.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17. Показатели качества и оценка результатов реализации мероприятий социально-бытовой реабилитации и абилитации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социально-бытовой реабилитации и абилитации производится на основании анализа количественных и качественных показателей повторно проведенной социально-бытовой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социально-бытового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самообслуживанию в быту,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самостоятельного обслуживания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Навыки персональной сохранности в быту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социально-бытовой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социально-бытовой реабилитации и абилитации (реабилитационного результата) на основании оценки динамики социально-бытового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социально-бытовой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III. Социально-средовая реабилитация 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18. Перечень специалистов, привлекаемых к реализации реабилитационных мероприятий &lt;7&gt;: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&lt;7&gt; Перечень специалистов приведен с учетом положений </w:t>
      </w:r>
      <w:hyperlink w:history="0" r:id="rId824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4479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19.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социально-средовой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реабилитации/социальный педагог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20. Содержание, кратность и формат реализации мероприятий по социально-средовой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Социально-средовая диагностика</w:t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социально-средовой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социально-средового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в соответствии с возрастом ребенка-инвалида для исследования навыков: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в общественных местах и местах скопления людей (ношение маски и перчаток, дезинфекция предметов; избегание коммуникативного взаимодействия с лицами, имеющими признаки ОРВИ и других инфекционных заболеваний);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другое);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пользование общественным автотранспортом, в том числе с учетом оборудования транспортных средств специальными приспособлениями (поручни, откидной низкий пол);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так далее)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уровня осведомленности о приспособлении инфраструктурной среды к нуждам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актуального уровня включенности ребенка-инвалида в культурно-досуговую среду;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существующих барьеров персональной безопасности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передвижения, ориентировки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социально-средовой диагностики, содержащего в том числе: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как возможности ориентации, передвижения и взаимодействия в условиях окружающей среды (градостроительной, образовательной, производственной) (сохранен/сформирован, нарушен, утрачен/не сформирован);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социально-средовой реабилитации и абилитации ребенка-инвалида;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социально-средовой реабилитации и абилитации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социально-средовая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степени сформированности навыков ориентировки, передвижения и взаимодействия, в том числе обращения за помощью, в условиях социальной, инженерной и транспортной инфраструктур (домены МКФ "Общение", "Мобильность", "Межличностные взаимодействия и отношения", "Жизнь в сообществах, общественная и гражданская жизнь", "Главные сферы жизни"), в соответствии с возрастом ребенка-инвалида, а именно:</w:t>
            </w:r>
          </w:p>
        </w:tc>
        <w:tc>
          <w:tcPr>
            <w:tcW w:w="1304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в общественных местах и местах скопления людей (ношение маски и перчаток, дезинфекция предметов; избегание коммуникативного взаимодействия с лицами, имеющими признаки ОРВИ и других инфекционных заболеваний);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ассистивных технологий (вход в метро, посадка в машину и другие);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пользование общественным автотранспортом, в том числе с учетом оборудования транспортных средств специальными приспособлениями (поручни, откидной низкий пол);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пользования банкоматом, терминалами регистрации электронных услуг (МФЦ, медицинские организации, покупка билетов и так далее)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распоряжения денежными средствами, в том числе в рамках денежных расчетов при оплате услуг и покупок (при необходимости);</w:t>
            </w:r>
          </w:p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навыков передвижения, ориентировки и взаимодействия в рамках социальной, инженерной и транспортной инфраструктур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неустранимых барьеров персональной безопасности на объектах социальной, инженерной, транспортной инфраструктур для ребенка-инвалида, в том числе барьеров в посещении организаций культуры (музеи, театры, клубы, дома творчества, библиотеки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 и (или) родителем/законным представителем/уполномоченным представителем с целью определения уровня самооценки его удовлетворенности качеством реализованных реабилитационных мероприятий по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разработка заключения по итогам повторной социально-средовой диагностики ребенка-инвалида, содержащего:</w:t>
            </w:r>
          </w:p>
        </w:tc>
        <w:tc>
          <w:tcPr>
            <w:tcW w:w="1304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социально-средового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социально-средовой реабилитации и абилитации (на основании анализа количественных и качественных показателей повторно проведенной социально-бытовой диагностики);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социально-средовой реабилитации и абилитации (нуждается/не нуждается);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социально-средовой реабилитации и абилитации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социально-средовой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правилах здоровьесберегающего поведения и соблюдения личной гигиены в общественных местах и местах скопления людей (ношение маски и перчаток, дезинфекция предметов; избегание коммуникативного взаимодействия с лицами, имеющими признаки ОРВИ и других инфекционных заболеваний);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доступной и безбарьерной городской, транспортной и информационной инфраструктуре (об обеспечении автотранспортных средств специальными приспособлениями для обеспечения комфортного передвижения ребенка-инвалида (откидной низкий пол, поручни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мерах соблюдения безопасности жизнедеятельности ребенка-инвалида в социальной среде (городской, транспортной, информационной);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общественных организаций, направленных на работу с детьми-инвалидами, и о способах взаимодействия с ними (благотворительные фонды, ассоциация онкологических пациентов, социальная гостиница для онкобольных детей, анонимные группы поддержки ВИЧ-инфицированных, региональный общественный фонд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(в соответствии с возрастом) видах культурно-досуговой деятельности (посещение театров, концертов, зоопарков, экскурсий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видах народного и декоративно-прикладного искусства, которыми может заниматься ребенок-инвалид по месту жительства;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работе кружков по интересам, творческих мастерских, театральных студий;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соревнованиях, играх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деятельность в сфере безбарьерного туризма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предстоящих культурно-досуговых мероприятиях регионального, всероссийского, международного уровней и возможности участия в них/посещения ребенка-инвалида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персональной безопасности (сохранности) ребенка-инвалида в окружающей среде (градостроительной, образовательной, производственной), а также здоровьесберегающего поведения;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специфики использования ТСР в зависимости от среды пребывания и поставленной задачи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доступности градостроительных и транспортных социально значимых объектов;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подбора досуга (содействие в выборе театров, концертов, мероприятий), доступного для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обеспечения активного досуга ребенка-инвалида в соответствии с возрастом посредством его участия в специально организованных мероприятиях, экскурсиях, выставках, а также посещения библиотек, театров, океанариумов, зоопарков (в том числе контактных);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процедуры получения услуг по проведению досуга (запись в группы по интересам, выбор организации для досуговой деятельности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самостоятельного планирования путешествий (в том числе рекреационного туризма) с учетом возрастной группы: покупке путевок, самостоятельному бронированию билетов, отелей, оформлению виз и загранпаспортов;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социально-средовой реабилитации и абилитации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персональной безопасности в условиях городской среды (в частности, ношение маски и перчаток, дезинфекция предметов; избегание коммуникативного взаимодействия с лицами, имеющими признаки ОРВИ и других инфекционных заболеваний);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ребенка-инвалида самостоятельному передвижению на объектах социальной, инженерной, транспортной, информационной и других инфраструктур, в том числе с использованием ТСР и вспомогательных технических устройств (трости и палки для ходьбы, кресла-коляски, ремни и пояса безопасности и другое)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эффективному и безопасному социальному и средовому взаимодействию в различных ситуациях нахождения ребенка-инвалида на объектах социальной, инженерной, транспортной, информационной и других инфраструктур, включая умение обращаться за помощью (в том числе с использованием ТСР и вспомогательных технических устройств);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общественным транспортом (включая составление маршрутов передвижения), в том числе с учетом оборудования транспортных средств специальными приспособлениями (откидной низкий пол, поручни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умению пользоваться государственными услугами, включая услуги медицинских организаций, в том числе с использованием информационно-телекоммуникационной сети "Интернет";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распоряжению денежными средствами, в том числе в процессе денежных расчетов при оплате услуг и покупок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банкоматом, билетными автоматами, терминалами регистрации электронных услуг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коммуникативных навыков, приобретения/накопления/поддержания опыта социального взаимодействия, новых умений и навыков, расширение круга общения;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адаптивного социально-ролевого поведения посредством участия в культурно-досуговых мероприятиях;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картой доступности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21.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22. Показатели кратности мероприятий по социально-средовой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23.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42580" w:tooltip="&lt;8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&lt;8&gt;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25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Указатели направления движения (информационные таблички), часы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обращаться с деньгами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26" w:tooltip="Ссылка на КонсультантПлюс">
              <w:r>
                <w:rPr>
                  <w:sz w:val="24"/>
                  <w:color w:val="0000ff"/>
                </w:rPr>
                <w:t xml:space="preserve">05 15 12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Дидактические игры с карточками товаров и муляжами денег (монет и банкнот разного достоинства)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27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Коммуникаторы, дидактические карточки, демонстрационные плакаты и альбомы; видео-презентации по соответствующей тематике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правилам передвижения вне дома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28" w:tooltip="Ссылка на КонсультантПлюс">
              <w:r>
                <w:rPr>
                  <w:sz w:val="24"/>
                  <w:color w:val="0000ff"/>
                </w:rPr>
                <w:t xml:space="preserve">05 27 12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Средства, используемые для обучения человека навыкам передвижения вне дома, в частности, как правильно пользоваться общественным транспортом, маршрутом, схемами и расписанием движения транспорта (информационные стенды, звуковые информаторы)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обеспечения стабилизации (устойчивости) тела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29" w:tooltip="Ссылка на КонсультантПлюс">
              <w:r>
                <w:rPr>
                  <w:sz w:val="24"/>
                  <w:color w:val="0000ff"/>
                </w:rPr>
                <w:t xml:space="preserve">09 07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Ремни безопасности; пояса; привязные ремни; мягкие подушки; упругие прокладки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Дезинфицирующие средства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0" w:tooltip="Ссылка на КонсультантПлюс">
              <w:r>
                <w:rPr>
                  <w:sz w:val="24"/>
                  <w:color w:val="0000ff"/>
                </w:rPr>
                <w:t xml:space="preserve">09 21 09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Антисептики для рук; антибактериальные салфетки; средства для дезинфекции поверхностей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и палки для ходьбы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1" w:tooltip="Ссылка на КонсультантПлюс">
              <w:r>
                <w:rPr>
                  <w:sz w:val="24"/>
                  <w:color w:val="0000ff"/>
                </w:rPr>
                <w:t xml:space="preserve">12 03 03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Трости и палки для ходьбы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Кресла-коляски с ручным приводом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2" w:tooltip="Ссылка на КонсультантПлюс">
              <w:r>
                <w:rPr>
                  <w:sz w:val="24"/>
                  <w:color w:val="0000ff"/>
                </w:rPr>
                <w:t xml:space="preserve">12 22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Кресла-коляски с ручным приводом (кресла-коляски, способные поднять и удерживать пользователя в положении стоя); кресла-коляски, приводимые в движение пользователем вручную из полулежачего положения; кресла-коляски для передвижения по снегу; кресла-коляски для пляжа и кресла-коляски для бассейна; несущие рамы для кресел-колясок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Кресла-коляски с электроприводом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3" w:tooltip="Ссылка на КонсультантПлюс">
              <w:r>
                <w:rPr>
                  <w:sz w:val="24"/>
                  <w:color w:val="0000ff"/>
                </w:rPr>
                <w:t xml:space="preserve">12 23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Кресла-коляски с силовым (электрическим) приводом (кресла-коляски, способные поднять и удерживать человека в положении стоя); кресла-коляски, приводимые в движение пользователем из полулежачего положения; кресла-коляски с поднимающимися или наклоняющимися сиденьями; кресла-коляски для передвижения по снегу; кресла-коляски для пляжа; кресла-коляски рамной конструкции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Материалы для визуальной 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4" w:tooltip="Ссылка на КонсультантПлюс">
              <w:r>
                <w:rPr>
                  <w:sz w:val="24"/>
                  <w:color w:val="0000ff"/>
                </w:rPr>
                <w:t xml:space="preserve">12 39 21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Карты района, города; информационные таблички-указатели; навигационные табло; визуально-информационные табло; портативные навигаторы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 связи "лицом к лицу"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5" w:tooltip="Ссылка на КонсультантПлюс">
              <w:r>
                <w:rPr>
                  <w:sz w:val="24"/>
                  <w:color w:val="0000ff"/>
                </w:rPr>
                <w:t xml:space="preserve">22 21 12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Календари и расписания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6" w:tooltip="Ссылка на КонсультантПлюс">
              <w:r>
                <w:rPr>
                  <w:sz w:val="24"/>
                  <w:color w:val="0000ff"/>
                </w:rPr>
                <w:t xml:space="preserve">22 27 15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Календари и расписания, в том числе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Персональные системы аварийной сигнализации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7" w:tooltip="Ссылка на КонсультантПлюс">
              <w:r>
                <w:rPr>
                  <w:sz w:val="24"/>
                  <w:color w:val="0000ff"/>
                </w:rPr>
                <w:t xml:space="preserve">22 27 18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тревожные кнопки, датчики обнаружения падения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мониторинга и позиционирования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8" w:tooltip="Ссылка на КонсультантПлюс">
              <w:r>
                <w:rPr>
                  <w:sz w:val="24"/>
                  <w:color w:val="0000ff"/>
                </w:rPr>
                <w:t xml:space="preserve">22 27 24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Системы определения местоположения (брелоки, часы с функцией отслеживания местоположения, приложения для мобильного телефона)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которые помогают планировать распорядок дня или деятельность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39" w:tooltip="Ссылка на КонсультантПлюс">
              <w:r>
                <w:rPr>
                  <w:sz w:val="24"/>
                  <w:color w:val="0000ff"/>
                </w:rPr>
                <w:t xml:space="preserve">22 27 33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Записные книжки, ежедневники; календари, в том числе электронные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Терминалы для общественной информации/транзакции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40" w:tooltip="Ссылка на КонсультантПлюс">
              <w:r>
                <w:rPr>
                  <w:sz w:val="24"/>
                  <w:color w:val="0000ff"/>
                </w:rPr>
                <w:t xml:space="preserve">22 33 09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Банковские и билетные автоматы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42580" w:name="P42580"/>
    <w:bookmarkEnd w:id="42580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&lt;8&gt; Код группы/подкласса вспомогательных средств приведен в соответствии с </w:t>
      </w:r>
      <w:hyperlink w:history="0" r:id="rId841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24. Рекомендуемый перечень методов, методик и методических приемов социально-средовой реабилитации и абилитации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Моделирование средовых ситуаций в условиях кабинета специалистов с целью отработки социально-средовых навыков (использование маски и перчаток, дезинфекция предметов; выбор продуктов питания в соответствии со списком покупок и проверкой сроков годности; обращение к окружающим за помощью, в том числе специалистам учреждений и другое).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Наблюдение за культурой поведения детей в группе по программе А.М. Щетининой (определение наличия знаний о различных видах социальной культуры в общении с людьми (взрослыми и сверстниками), реализации их на практике).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25. Показатели качества и оценка результатов реализации мероприятий социально-средовой реабилитации и абилитации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социально-средовой реабилитации и абилитации производится на основании анализа количественных и качественных показателей повторно проведенной социально-средовой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социально-средового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ориентироваться, передвигаться и взаимодействовать в условиях окружающей среды,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ориентировки, передвижения и взаимодействия в рамках социальной, инженерной и транспортной инфраструктур с учетом доступности среды, в том числе с использованием ТСР и ассистивно-коммуникативных технологий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денежными средствами, банкоматом, терминалами регистрации электронных услуг (многофункциональные центры, медицинские организации, покупка билетов и так далее)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пользования общественным автотранспортом с учетом оборудования транспортных средств знаково-информационными системами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обращения за помощью и коммуникативного взаимодействия ребенка-инвалида с представителями социума в условиях окружающей среды (градостроительной, образовательной, производственной)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персональной безопасности при пользовании общественным транспортом, авто- и железнодорожными переходами, нахождении рядом со строящимися и реставрируемыми зданиями и так далее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Навыки персональной безопасности в общественных местах и местах скопления людей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Включенность ребенка-инвалида в культурно-досуговую среду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Родительская компетенция по вопросам социально-средовой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социально-средовой реабилитации и абилитации (реабилитационного результата) на основании оценки динамики социально-средового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социально-средовой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IV. Социально-педагогическая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26. Перечень специалистов, привлекаемых к реализации реабилитационных мероприятий &lt;9&gt;: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&lt;9&gt; Перечень специалистов приведен с учетом положений </w:t>
      </w:r>
      <w:hyperlink w:history="0" r:id="rId842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Логопед/педагог-дефектолог/олигофренопедагог</w:t>
            </w:r>
          </w:p>
        </w:tc>
        <w:tc>
          <w:tcPr>
            <w:tcW w:w="4479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vMerge w:val="continue"/>
          </w:tcPr>
          <w:p/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27.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социально-педагогической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 логопед/педагог-дефектолог/олигофренопедагог (при необходимости)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 логопед/педагог-дефектолог/олигофренопедагог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 логопед/педагог-дефектолог/олигофренопедагог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Педагог-психолог; логопед/педагог-дефектолог/олигофренопедагог;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педагог дополнительного образования/культорганизатор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Социальный педагог;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работе с семьей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28. Содержание, кратность и формат реализации мероприятий по социально-педагогической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исходной документации ребенка-инвалида (заключение ПМПК), педагогическая характеристика, выписки из стационаров);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педагогического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другие) (в соответствии с возрастом);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у ребенка-инвалида и познавательной активности в целом;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обучаемости и освоения новой информации ребенком-инвалидом; предпочтений и интересов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другое,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социально-педагогической диагностики, содержащего, в том числе: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как возможности получения качественного образования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социально-педагогической реабилитации и абилитации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нуждаемости в специальных условиях получения образования;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социально-педагогической реабилитации и абилитации ребенка-инвалида в полустационарной форме с определением объема конкретных мероприятий, их количества, в том числе с определением нуждаемости ребенка-инвалида в использовании ТСР и ассистивных технологий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W w:w="1587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30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социально-педагогическая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педагогического (дефектологического и (или) логопедического) обследования, направленного на определение степени сформированности учебных навыков и навыков организации социального общения и поведения в обществе (домены МКФ "Обучение и применение знаний", "Общие задачи и требования", "Общение", "Межличностные взаимодействия и отношения", "Главные сферы жизни"):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речевого развития у ребенка-инвалида и базовых компетенций (навыков и умений), необходимых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другое);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мыслительных операций, в том числе посредством пересказа, формулирования выводов о прочитанном, изложения мыслей и другое, как в устной, так и в письменной форме;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владения коммуникативными и поведенческими навыками при взаимодействии в социуме;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общей осведомленности и познавательной активности;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общей и мелкой моторики у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сформированности навыков планирования досуга;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развития духовно-нравственных ценностей ребенка-инвалида в соответствии с возрастом;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компетенций, необходимых для воспитания, обучения и обеспечения здоровья ребенка-инвалида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беседа с ребенком-инвалидом, родителем/законным представителем/уполномоченным представителем ребенка-инвалида с целью определения уровня самооценки его удовлетворенности качеством реализованных реабилитационных мероприятий по социально-педагогической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(контрольной) социально-педагогической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социально-педагогического статуса ребенка-инвалида (сохранен/сформирован, нарушен, утрачен/не сформирован);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социально-педагогической реабилитации и абилитации (на основании анализа количественных и качественных показателей повторно проведенной социально-педагогической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социально-педагогической реабилитации и абилитации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социально-педагогической реабилитации и абилитации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nil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vAlign w:val="center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58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мероприятиях, ожидаемых результатах социально-педагогической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вариантах получения общего и профессионального образования (в том числе с учетом заключения ПМПК, склонностей и интересов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возможности получения образования по специализированным образовательным программам: адаптированной образовательной программе, адаптированной основной общеобразовательной программе для обучающихся с ограниченными возможностями здоровья, специальной индивидуальной программе развития, а также о возможности обучения на дому;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современных ТСР и ассистивных технологиях для обучения, в том числе приобретаемых за счет средств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образовательную деятельность с созданием специальных условий получения образования;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доступных для ребенка-инвалида видах творческой, в том числе публичной, деятельности (участие в театральных постановках, пение, игра на музыкальных инструментах, танцы, декламирование стихов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участия ребенка-инвалида в выставках, ярмарках, мероприятиях самодеятельного народного творчества, а также в смотрах, конкурсах, соревнованиях разного уровня и направления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использования ТСР, вспомогательных технических устройств и специальных учебных пособий для целей социально-педагогической реабилитации и абилитации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выбора образовательной организации и формы получения образования в соответствии с интересами, склонностями, возможностями ребенка-инвалида и оптимальной транспортной доступностью;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разработки образовательного маршрута (прохождения ПМПК, получения основного, общего и профессионального образования);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социально-педагогической реабилитации и абилитации в домашних условиях (самостоятельного развития речи, коррекции чтения, письма и так далее), в том числе с целью повышения педагогической компетенции родителей/законных представителей/уполномоченных представителей ребенка-инвалида, а также диапазона и широты их знаний и умений, необходимых для самостоятельного проведения обучающих занятий;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полового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духовного воспитания и развития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определения интересов ребенка-инвалида и связанных с ними направлений творческой деятельности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повышения мотивации к активному участию в культурной жизни общества, а также к изучению и освоению культурного наследия;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патриотического воспитания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формирования экологической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развития интеллектуально-познавательной сферы (расширение общего кругозора) ребенка-инвалида посредством участия в интеллектуально-досуговых мероприятиях (образовательных экскурсиях, литературных вечерах, тематических мероприятиях и так далее);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относящимся к социально-педагогической реабилитации и абилитации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5 - 7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коррекционно-развивающие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необходимых учебных навыков (счет, письмо, чтение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и отработка навыков организации социального общения и освоения социальных ролей в специально созданных педагогических ситуациях;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общей и мелкой моторики;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достижение сотрудничества с ребенком-инвалидом и установление руководящего контроля во взаимодействии с ним;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(восстановление) навыка произвольного поведения в процессе учебной деятельности (понимание и выполнение инструкций, выдерживание времени занятий в учебном режиме, длительного удержания внимания, целенаправленной продуктивной учебной деятельности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занятия по пользованию ТСР и ассистивными технологиями для целей получения образования, в том числе организации процесса обучения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навыкам и методам социально-педагогической реабилитации и абилитации детей-инвалидов для самостоятельных занятий в домашних условиях;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пользованию компьютерными технологиями для слепых и слабовидящих, в том числе электронными ресурсами (порталом федеральной государственной информационной системы ("Единый портал государственных и муниципальных услуг (функций)" </w:t>
            </w:r>
            <w:hyperlink w:history="0" w:anchor="P42855" w:tooltip="&lt;10&gt; Постановление Правительства Российской Федерации от 27 декабря 2023 г.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...">
              <w:r>
                <w:rPr>
                  <w:sz w:val="24"/>
                  <w:color w:val="0000ff"/>
                </w:rPr>
                <w:t xml:space="preserve">&lt;10&gt;</w:t>
              </w:r>
            </w:hyperlink>
            <w:r>
              <w:rPr>
                <w:sz w:val="24"/>
              </w:rPr>
              <w:t xml:space="preserve">, электронной медицинской картой и другие);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у ребенка опыта игровой, практической, познавательной, творческой и других видов деятельности (с учетом возраста);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творческих и ремесленных навыков у ребенка-инвалида с учетом его возраста, возможностей, интересов и способностей;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творческой инициативы и самореализации ребенка-инвалида посредством занятий декоративно-прикладным искусством (вязание, лепка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опыта активного культурно-досугового поведения (обучение планированию и содержательному наполнению свободного времени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духовно-нравственных ценностей ребенка-инвалида с целью привития социальных и морально-нравственных норм посредством совместного (группового) просмотра и осуществления параллельного смыслового анализа фильмов, спектаклей, прочтения художественных литературных произведений с последующим обсуждением в группе (в соответствии с возрастом);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эстетического отношения к окружающему миру и интереса к искусству и культурной жизни общества (показ художественных произведений разных эпох, знакомство с культурой и традициями разных народов, различными религиями) и так далее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vAlign w:val="bottom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19 - 33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42855" w:name="P42855"/>
    <w:bookmarkEnd w:id="4285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&lt;10&gt; </w:t>
      </w:r>
      <w:hyperlink w:history="0" r:id="rId843" w:tooltip="Постановление Правительства РФ от 27.12.2023 N 2334 &quot;Об утверждении Правил использования федеральной государственной информационной системы &quot;Единый портал государственных и муниципальных услуг (функций)&quot;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 {КонсультантПлюс}">
        <w:r>
          <w:rPr>
            <w:sz w:val="24"/>
            <w:color w:val="0000ff"/>
          </w:rPr>
          <w:t xml:space="preserve">Постановление</w:t>
        </w:r>
      </w:hyperlink>
      <w:r>
        <w:rPr>
          <w:sz w:val="24"/>
        </w:rPr>
        <w:t xml:space="preserve"> Правительства Российской Федерации от 27 декабря 2023 г. N 2334 "Об утверждении Правил использования федеральной государственной информационной системы "Единый портал государственных и муниципальных услуг (функций)" для направления гражданами Российской Федерации, иностранными гражданами, лицами без гражданства, объединениями граждан, в том числе юридическими лицами, обращений и сообщений в государственные органы, органы местного самоуправления, государственные и муниципальные учреждения, иные организации, осуществляющие публично значимые функции, и их должностным лицам,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сообщения".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29.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социально-педагогической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30. Показатели кратности мероприятий по социально-педагогической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19 - 33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31.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43017" w:tooltip="&lt;11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&lt;11&gt;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проверки (испытания) и оценки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44" w:tooltip="Ссылка на КонсультантПлюс">
              <w:r>
                <w:rPr>
                  <w:sz w:val="24"/>
                  <w:color w:val="0000ff"/>
                </w:rPr>
                <w:t xml:space="preserve">04 25 03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Программное обеспечение, логопедическое зеркало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45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46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палочки Кюизенера, сортеры, наборы Монтессори, доски Сегена, дидактические модули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47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Календари, обучающие часы, визуальные таймеры, развивающие панели, конструкторы, лабиринты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48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Силиконовые мячи для тренировки кистей рук различных текстур; различной плотности и ширины резинки и резиновые/силиконовые эспандеры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49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тренировки верхних конечностей, сенсорная тропа для ног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голоса и тренировки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0" w:tooltip="Ссылка на КонсультантПлюс">
              <w:r>
                <w:rPr>
                  <w:sz w:val="24"/>
                  <w:color w:val="0000ff"/>
                </w:rPr>
                <w:t xml:space="preserve">05 03 03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АПК, позволяющие оценить и провести коррекционно-развивающую работу над интенсивностью выдоха/голоса, высотой основного тона, над диафрагмальным дыханием и другое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устной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1" w:tooltip="Ссылка на КонсультантПлюс">
              <w:r>
                <w:rPr>
                  <w:sz w:val="24"/>
                  <w:color w:val="0000ff"/>
                </w:rPr>
                <w:t xml:space="preserve">05 03 06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Альбомы для развития связной речи, дидактические наборы для работы логопеда, интерактивные логопедические комплексы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 средства для развития навыков письменной речи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2" w:tooltip="Ссылка на КонсультантПлюс">
              <w:r>
                <w:rPr>
                  <w:sz w:val="24"/>
                  <w:color w:val="0000ff"/>
                </w:rPr>
                <w:t xml:space="preserve">05 03 09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Прописи, тренажеры для письма, деревянные трафареты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3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наборы, наборы сюжетных картинок, дидактические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4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направленные на развитие восприятия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5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палочки Кюизенера, различные сортеры, наборы Монтессори, доски Сегена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раннего обучения способности считать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6" w:tooltip="Ссылка на КонсультантПлюс">
              <w:r>
                <w:rPr>
                  <w:sz w:val="24"/>
                  <w:color w:val="0000ff"/>
                </w:rPr>
                <w:t xml:space="preserve">05 15 03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Палочки Кюизенера, счеты, кассы цифр и счетных материалов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понимать время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7" w:tooltip="Ссылка на КонсультантПлюс">
              <w:r>
                <w:rPr>
                  <w:sz w:val="24"/>
                  <w:color w:val="0000ff"/>
                </w:rPr>
                <w:t xml:space="preserve">05 15 09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Обучающие часы (электронные, со стрелками), визуальные таймеры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пониманию измерения размеров и емкости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8" w:tooltip="Ссылка на КонсультантПлюс">
              <w:r>
                <w:rPr>
                  <w:sz w:val="24"/>
                  <w:color w:val="0000ff"/>
                </w:rPr>
                <w:t xml:space="preserve">05 15 15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Сантиметр, линейки, электронные весы, емкости различного объема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в сфере искусства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59" w:tooltip="Ссылка на КонсультантПлюс">
              <w:r>
                <w:rPr>
                  <w:sz w:val="24"/>
                  <w:color w:val="0000ff"/>
                </w:rPr>
                <w:t xml:space="preserve">05 24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Музыкальные инструменты (в частности, гитара, балалайка, синтезатор); костюмы, декорации; пальчиковые краски, гуашь, масляные краски, акварель, тушь, мелки/пастель, маркеры, фломастеры, карандаши, кисти, линейки, циркуль, фигурные трафареты, бумага, ластики, доски для письма, доски для черчения и доски для рисования, мольберт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60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плакаты, альбомы, дидактические карточки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средства, записывающие, воспроизводящие и отображающие звуко- и видеоинформацию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61" w:tooltip="Ссылка на КонсультантПлюс">
              <w:r>
                <w:rPr>
                  <w:sz w:val="24"/>
                  <w:color w:val="0000ff"/>
                </w:rPr>
                <w:t xml:space="preserve">22 18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Видеомагнитофоны/DVD-плееры; видеопроекторы мультимедийные с экраном; моноблоки; цифровые видеокамеры; внешние накопители информации; телевизоры; диктофоны; плееры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игр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62" w:tooltip="Ссылка на КонсультантПлюс">
              <w:r>
                <w:rPr>
                  <w:sz w:val="24"/>
                  <w:color w:val="0000ff"/>
                </w:rPr>
                <w:t xml:space="preserve">30 03</w:t>
              </w:r>
            </w:hyperlink>
            <w:r>
              <w:rPr>
                <w:sz w:val="24"/>
              </w:rPr>
              <w:t xml:space="preserve"> (кроме </w:t>
            </w:r>
            <w:hyperlink w:history="0" r:id="rId863" w:tooltip="Ссылка на КонсультантПлюс">
              <w:r>
                <w:rPr>
                  <w:sz w:val="24"/>
                  <w:color w:val="0000ff"/>
                </w:rPr>
                <w:t xml:space="preserve">30 03 06</w:t>
              </w:r>
            </w:hyperlink>
            <w:r>
              <w:rPr>
                <w:sz w:val="24"/>
              </w:rPr>
              <w:t xml:space="preserve">)</w:t>
            </w:r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Игрушки, сделанные из различных материалов (дерево, пластик, ткань и другие), созданные для игр, не предполагающих определенные правила (в частности, наборы животных/овощей/предметов мебели, куклы, паровозы и тому подобное); игровые модули; игровые наборы, различные головоломки и настольные игры (в частности, шашки, шахматы, 3D пазлы и другое)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Инструменты, материалы и оборудование для ремесла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64" w:tooltip="Ссылка на КонсультантПлюс">
              <w:r>
                <w:rPr>
                  <w:sz w:val="24"/>
                  <w:color w:val="0000ff"/>
                </w:rPr>
                <w:t xml:space="preserve">30 18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для шитья, росписи по дереву, плетения корзин; глина и паста для лепки; наборы для плетения бусинами (бисером); наглядные пособия по изобразительному искусству и мировой художественной культуре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43017" w:name="P43017"/>
    <w:bookmarkEnd w:id="43017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&lt;11&gt; Код группы/подкласса вспомогательных средств приведен в соответствии с </w:t>
      </w:r>
      <w:hyperlink w:history="0" r:id="rId865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32. Рекомендуемый перечень методов, методик и методических приемов социально-педагогической реабилитации и абилитации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Психолого-педагогическая диагностика: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Диагностика познавательного развития. Комплект материалов для обследования детей от 6 мес. до 10 лет (Е.А. Стребелева, С.Б. Лазуренко, А.В. Закрепина).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Психолого-педагогическая диагностика развития детей раннего и дошкольного возраста (методическое пособие с приложением альбома "Наглядный материал для обследования детей") (Е.А. Стребелева, Г.А. Мишина, Ю.А. Разенкова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интеллектуального развития (Л.А. Венгер).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Диагностический комплекс для психолого-педагогического обследования детей с интеллектуальными нарушениями (Л.Ф. Фатихова).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Практический материал для проведения психолого-педагогического обследования детей (С.Д. Забрамная, О.В. Боровик).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Комплект диагностических методик для психодиагностики детей, имеющих особенности развития (Н.А. Разнадежина, Н.Н. Семенова).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Психолого-педагогическая диагностика (И.Ю. Левченко, С.Д. Забрамная, Т.А. Добровольская и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Диагностика познавательных процессов дошкольников (Р.С. Немов).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Сфера интересов (О.И. Мотков).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Карта одаренности (А.И. Савенков).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Диагностика психологической готовности к школьному обучению: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Тест способности к обучению в школе (Г. Витцлак).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Ориентационный тест школьной зрелости (А. Керн, Я. Йирасек).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Психолого-педагогическая диагностика. Оценка готовности ребенка к началу школьного обучения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Диагностическая программа по определению психологической готовности детей 6 - 7 лет к школьному обучению (Н.И. Гуткина).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Методика "Графический диктант" (варианты Д.Б. Эльконина; Л.А. Венгера).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Психолого-педагогическая коррекция: теоретико-методологический аспект (Е.М. Скотарева).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Формирование мышления у детей с отклонениями в развитии. Наглядный материал (Е.А. Стребелева).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Методики альтернативной, поддерживающей и дополнительной (невербальной)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Облегченная коммуникация (Facilitated communication) (Р. Кроссли).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Альтернативная коммуникация посредством системы жестов (жестовый язык, жестовая система русского языка).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Альтернативная коммуникация посредством символов: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графические символы (система символов Блисс, пиктографическая идеографическая коммуникация (PIC, пиктограммы) и картиночные символы коммуникации (PCS), система символов Виджит, сигсимволы, картинки, коммуникативные таблицы и книги, альтернативная система обучения коммуникации "PECS");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альтернативная коммуникация посредством орфографического письма;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предметные символы (словесные кубики Примака, тактильные символы).</w:t>
      </w:r>
    </w:p>
    <w:p>
      <w:pPr>
        <w:spacing w:before="0"/>
        <w:spacing w:after="1"/>
      </w:pPr>
    </w:p>
    <w:tbl>
      <w:tblPr>
        <w:tblInd w:w="0" w:type="dxa"/>
        <w:tblW w:w="5000" w:type="pct"/>
        <w:tblBorders>
          <w:top w:val="nil"/>
          <w:left w:val="nil"/>
          <w:bottom w:val="nil"/>
          <w:right w:val="nil"/>
          <w:insideV w:val="nil"/>
          <w:insideH w:val="nil"/>
        </w:tblBorders>
      </w:tblPr>
      <w:tblGrid>
        <w:gridCol w:w="60"/>
        <w:gridCol w:w="113"/>
        <w:gridCol w:w="9921"/>
        <w:gridCol w:w="113"/>
      </w:tblGrid>
      <w:tr>
        <w:tc>
          <w:tcPr>
            <w:tcW w:w="60" w:type="dxa"/>
            <w:tcMar>
              <w:top w:w="0" w:type="dxa"/>
              <w:left w:w="0" w:type="dxa"/>
              <w:bottom w:w="0" w:type="dxa"/>
              <w:right w:w="0" w:type="dxa"/>
            </w:tcMar>
            <w:shd w:val="clear" w:fill="ced3f1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113" w:type="dxa"/>
            <w:tcMar>
              <w:top w:w="0" w:type="dxa"/>
              <w:left w:w="0" w:type="dxa"/>
              <w:bottom w:w="0" w:type="dxa"/>
              <w:right w:w="0" w:type="dxa"/>
            </w:tcMar>
            <w:shd w:val="clear" w:fill="f4f3f8"/>
            <w:tcBorders>
              <w:top w:val="nil"/>
              <w:left w:val="nil"/>
              <w:bottom w:val="nil"/>
              <w:right w:val="nil"/>
            </w:tcBorders>
          </w:tcPr>
          <w:p/>
        </w:tc>
        <w:tc>
          <w:tcPr>
            <w:tcW w:w="0" w:type="auto"/>
            <w:tcMar>
              <w:top w:w="113" w:type="dxa"/>
              <w:left w:w="0" w:type="dxa"/>
              <w:bottom w:w="113" w:type="dxa"/>
              <w:right w:w="0" w:type="dxa"/>
            </w:tcMar>
            <w:shd w:val="clear" w:fill="f4f3f8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  <w:color w:val="392c69"/>
              </w:rPr>
              <w:t xml:space="preserve">КонсультантПлюс: примечание.</w:t>
            </w:r>
          </w:p>
          <w:p>
            <w:pPr>
              <w:pStyle w:val="0"/>
              <w:jc w:val="both"/>
            </w:pPr>
            <w:r>
              <w:rPr>
                <w:sz w:val="24"/>
                <w:color w:val="392c69"/>
              </w:rPr>
              <w:t xml:space="preserve">Нумерация пунктов дана в соответствии с официальным текстом документа.</w:t>
            </w:r>
          </w:p>
        </w:tc>
        <w:tc>
          <w:tcPr>
            <w:tcW w:w="113" w:type="dxa"/>
            <w:tcMar>
              <w:top w:w="0" w:type="dxa"/>
              <w:left w:w="0" w:type="dxa"/>
              <w:bottom w:w="0" w:type="dxa"/>
              <w:right w:w="0" w:type="dxa"/>
            </w:tcMar>
            <w:shd w:val="clear" w:fill="f4f3f8"/>
            <w:tcBorders>
              <w:top w:val="nil"/>
              <w:left w:val="nil"/>
              <w:bottom w:val="nil"/>
              <w:right w:val="nil"/>
            </w:tcBorders>
          </w:tcPr>
          <w:p/>
        </w:tc>
      </w:tr>
    </w:tbl>
    <w:p>
      <w:pPr>
        <w:pStyle w:val="0"/>
        <w:spacing w:before="300" w:line-rule="auto"/>
        <w:ind w:firstLine="540"/>
        <w:jc w:val="both"/>
      </w:pPr>
      <w:r>
        <w:rPr>
          <w:sz w:val="24"/>
        </w:rPr>
        <w:t xml:space="preserve">1. Альтернативная коммуникация (методический сборник) (Е.А. Штягинова);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Альтернативная коммуникация (методический сборник) (Е.А. Штягинова).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Языковая программа "Макатон" (М. Уокер).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Методы альтернативной коммуникации посредством электронных устройств для альтернативной коммуникации: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Электронные устройства для альтернативной коммуникации: записывающие и воспроизводящие устройства, коммуникаторы.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Компьютерные устройства, синтезирующие речь (в частности, планшетный компьютер и другое).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Информационно-программное обеспечение: компьютерные программы для создания пиктограмм, системы символов, компьютерные программы для общения, обучающие компьютерные программы и программы для коррекции различных нарушений речи.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специалистов: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Зарецкий В.К. Как учителю работать с неуспевающим учеником: Теория и практика рефлексивно-деятельностного подхода/В.К. Зарецкий. - М.: Чистые пруды, 2011 - 32 с. - (Библиотечка "Первого сентября", серия "Воспитание. Образование. Педагогика". Вып. 33).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33. Показатели качества и оценка результатов реализации мероприятий социально-педагогической реабилитации и абилитации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социально-педагогической реабилитации и абилитации производится на основании анализа количественных и качественных показателей повторно проведенной социально-педагогической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социально-педагогического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способности к обучению,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Базовые компетенции (навыки и умения), необходимые для обучения и социализации (имитирования и подражания, повторения в определенной последовательности, письма, счета, беглого и правильного чтения на языке письма и другие)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и познавательная активность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мыслительных операций, в том числе посредством пересказа, формулирования выводов о прочитанном, изложения мыслей и другое, как в устной, так и в письменной форме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владения ребенком-инвалидом письменной и устной речью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развития мелкой и общей моторики у ребенка-инвалида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Уровень сформированности речевых функций (импрессивной и экспрессивной речи)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Общая осведомленность ребенка-инвалида в культурно-досуговой сфере и искусстве, и проведении досуга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Педагогическая компетенция родителей по вопросам социально-педагогической реабилитации, получения образования ребенком-инвалидом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социально-педагогической реабилитации и абилитации (реабилитационного результата) на основании оценки динамики социально-педагогического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социально-педагогический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V. Социально-психологическая реабилитация</w:t>
      </w:r>
    </w:p>
    <w:p>
      <w:pPr>
        <w:pStyle w:val="2"/>
        <w:jc w:val="center"/>
      </w:pPr>
      <w:r>
        <w:rPr>
          <w:sz w:val="24"/>
        </w:rPr>
        <w:t xml:space="preserve">и абилитация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34. Перечень специалистов, привлекаемых к реализации реабилитационных мероприятий &lt;12&gt;: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&lt;12&gt; Перечень специалистов приведен с учетом положений </w:t>
      </w:r>
      <w:hyperlink w:history="0" r:id="rId866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Врач-психотерапевт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35.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социально-психологической реабилитации и абилитации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Врач-психотерапевт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консультирование:</w:t>
            </w:r>
          </w:p>
          <w:p>
            <w:pPr>
              <w:pStyle w:val="0"/>
            </w:pPr>
            <w:r>
              <w:rPr>
                <w:sz w:val="24"/>
              </w:rPr>
              <w:t xml:space="preserve">- индивидуально-личностное;</w:t>
            </w:r>
          </w:p>
          <w:p>
            <w:pPr>
              <w:pStyle w:val="0"/>
            </w:pPr>
            <w:r>
              <w:rPr>
                <w:sz w:val="24"/>
              </w:rPr>
              <w:t xml:space="preserve">- семейное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Врач-психотерапевт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психолог/психолог/педагог-психолог/онкопсихолог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Медицинский психолог/психолог/педагог-психолог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36. Содержание, кратность и формат реализации мероприятий по социально-психологической реабилитации и абилитации для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социально-психологической реабилитации и абилитации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социально-психологического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приверженности, оценки суицидального риска, с помощью диагностических психологических методик (в том числе пато- и нейропсихологических методик) и личностных тестов;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нейропсихологическими методиками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общей и мелкой моторики методами аппаратно-программной диагностики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речевых функций (импрессивной и экспрессивной речи) у ребенка-инвалида при помощи нейропсихологических методик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первичной социально-психологической диагностики, которое должно содержать, в том числе: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родительской компетенции по вопросам социально-психологической реабилитации и абилитации ребенка-инвалида;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социально-психологической реабилитации и абилитации ребенка-инвалида в полустационарной форме с указанием объема конкретных мероприятий, их количества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tcBorders>
              <w:top w:val="nil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социально-психологическая диагностика</w:t>
            </w:r>
          </w:p>
        </w:tc>
        <w:tc>
          <w:tcPr>
            <w:gridSpan w:val="3"/>
            <w:tcW w:w="7370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ребенка-инвалида (при необходимости с привлечением родителя/законного представителя/уполномоченного представителя), в том числе с целью определения уровня удовлетворенности качеством реализованных реабилитационных мероприятий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психологического обследования для оценки уровня развития ВПФ, состояния психоэмоциональной сферы, степени сформированности коммуникативных навыков, эмоционального интеллекта ребенка-инвалида (домены МКФ "Обучение и применение знаний", "Общие задачи и требования", "Общение", "Межличностные взаимодействия и отношения", "Главные сферы жизни", "Жизнь в сообществах, общественная и гражданская жизнь"), включая:</w:t>
            </w:r>
          </w:p>
        </w:tc>
        <w:tc>
          <w:tcPr>
            <w:tcW w:w="1304" w:type="dxa"/>
            <w:tcBorders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bottom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ребенка-инвалида, с целью выявления нарушений когнитивных функций и интеллектуальной сферы, эмоционально-волевых, личностных, нейродинамических характеристик, реабилитационной приверженности, оценки суицидального риска, с помощью пато- и нейропсихологических методик, а также личностных методик (опросники, тесты) с учетом принципа комплексности (всесторонности) обследования;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психической деятельности и личностных особенностей ребенка-инвалида с целью выявления нарушений когнитивных функций, интеллектуальной, эмоционально-волевой и личностной сфер, а также нейродинамических характеристик методами аппаратно-программной диагностики;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нейропсихологическими методиками (при необходимости);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общей и мелкой моторики методами аппаратно-программной диагностики (при необходимости);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речевых функций (импрессивной и экспрессивной речи) у ребенка-инвалида с помощью нейропсихологических методик (при необходимости);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формирования/коррекции когнитивных функций, эмоционально-волевых и личностных характеристик, реабилитационной приверженности у ребенка-инвалида, а также стиля семейного воспитания, гармонизации семейных взаимоотношений;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повторной (контрольной) социально-психологической диагностики ребенка-инвалида, которое должно содержать: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социально-психологического статуса ребенка-инвалида с учетом выявленных индивидуально-психологических нарушений (сохранен/сформирован, нарушен, утрачен/не сформирован);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bottom w:val="nil"/>
            </w:tcBorders>
            <w:vMerge w:val="continue"/>
          </w:tcPr>
          <w:p/>
        </w:tc>
        <w:tc>
          <w:tcPr>
            <w:tcBorders>
              <w:bottom w:val="nil"/>
            </w:tcBorders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tcW w:w="175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социально-психологической реабилитации (на основании анализа динамики количественных и качественных психологических показателей);</w:t>
            </w:r>
          </w:p>
        </w:tc>
        <w:tc>
          <w:tcPr>
            <w:tcW w:w="1304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nil"/>
          </w:tblBorders>
        </w:tblPrEx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социально-психологической реабилитации и абилитации (нуждается/не нуждается);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социально-психологической реабилитации и абилитации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Borders>
              <w:top w:val="nil"/>
            </w:tcBorders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nil"/>
            </w:tcBorders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цели, задачах, содержании мероприятий, ожидаемых результатах социально-психологической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специфике раскрытия ВИЧ-статуса ребенку в зависимости от возраста и личностных особенностей ребенка (при необходимости);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психоэмоционального функционирования ребенка-инвалида, обусловленных заболеванием;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реализующих мероприятия по социально-психологической реабилитации;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аспектах социально-психологической реабилитации и абилитации и так далее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Индивидуально-личностное психологическое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направленное на проработку и решение обусловленных болезнью и инвалидностью проблем, включая: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коррекцию самосознания (внутренняя картина болезни и инвалидности (формирование гармоничного типа отношения к болезни с целью психологической адаптации к заболеванию);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оказание психологической помощи при прохождении различных этапов лечения и реабилитации ("Дамоклов синдром", "синдром Лазаря", проявление различных посттравматических стрессовых реакций ("остаточный стрессовый синдром")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коррекцию эмоциональной, мотивационной, ценностно-смысловой сфер, копинг-компетентности, уровня самооценки, обеспечивающих реабилитационную приверженность личности к активному участию в бытовой, образовательной, производственной, межличностной, культурно-досуговой, а также здоровьесберегающей деятельности;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работу с актуальными негативными переживаниями, сопровождающими онкологическое заболевание (тревога, страх, гнев, депрессия, агрессия, сниженный фон настроения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работу с глубинными переживаниями, сопровождающими онкологическое заболевание (обида, чувство вины, одиночество (изоляция)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работу с деструктивными психологическими защитами;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работу с переживаниями ребенка-инвалида по поводу изменений внешности вследствие процедур химиотерапии;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расширение диапазона совпадающего со стрессом поведения (адаптивные копинг-стратегии), а также поиск внешних и внутренних ресурсов для повышения функциональности;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профилактику суицидального поведения;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профилактику социальной изоляции и дезадаптации,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  <w:t xml:space="preserve">Семейное консультирование</w:t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Консультирование, целью которого является решение проблем внутрисемейных, детско-родительских отношений (минимизация эмоциональной изоляции, установление адекватной коммуникации, уменьшение родительской гиперопеки, оптимизация установок семьи на будущее, профилактика кризисных ситуаций в семье и так далее)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4 - 8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 (индивидуальные коррекционно-развивающие занятия)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психологическими и психотерапевтическими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психоэмоциональной сферы аппаратно-программными методами;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и развитие когнитивных функций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различными психологическими и психотерапевтическими методами и другое;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коммуникативных навыков (невербальных и вербальных) аппаратно-программными методами и другими;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общей и мелкой моторики посредством пато- и нейрокоррекционных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общей и мелкой моторики с использованием аппаратно-программных методов;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снижение и профилактика психоэмоционального напряжения ребенка-инвалида, которое выражается в социально неприемлемых действиях, посредством замещения их на социально приемлемые (занятия сказкотерапией, песочной терапией, танцевально-двигательной терапией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активизация и развитие творческих способностей и творческого потенциала ребенка-инвалида средствами арт-терапии, танцевально-двигательной терапии, музыкотерапии и так далее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5 - 23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навыков эффективной коммуникации при межличностном взаимодействии ребенка-инвалида с представителями социума;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безопасного межличностного взаимодействия с учетом соблюдения личных (физических) границ;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развитие и личностный рост ребенка-инвалида (повышение стрессоустойчивости и кризисной толерантности; уверенности в себе, снижение тревожности, агрессивности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гармонизация внутрисемейных и детско-родительских отношений;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техникам саморегуляции, релаксации;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психологическим приемам формирования у ребенка-инвалида реабилитационной приверженности, адекватной внутренней картины болезни и инвалидности;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навыкам прямой и открытой коммуникации, безоценочных высказываний, методам аффективного самоконтроля;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родителя/законного представителя/уполномоченного представителя методам и приемам восстановления (формирования) когнитивных функций у ребенка-инвалида в домашних условиях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Социально-психологическое просвещение ребенка-инвалида и (или) родителя/законного представителя/уполномоченного представителя посредством повышения психологической грамотности и социально-психологической компетенции, а также формирование потребности (мотивации) использовать эти знания в работе над собой и различными проблемами социально-психологического характера, в том числе с использованием раздаточного материала, вебинаров, лекций и другое, включает, в соответствии с возрастом ребенка: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саморазвитие, формирование реабилитационной приверженности, повышение мотивации к ведению здорового образа жизни, в том числе посредством знакомства с биографией людей с инвалидностью, достигнувших высоких результатов в различных сферах культурной, общественной, спортивной, трудовой жизни и так далее;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информирование о возможностях и обучение навыкам активного участия в различных сферах социальных взаимодействий (быт, общение, учеба, трудоустройство, спортивная, культурно-досуговая самореализация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просвещение родителя/законного представителя/уполномоченного представителя о важности поддержания собственного психологического благополучия и качества жизни (чувство ценности собственной жизни, важность удовлетворения собственных потребностей, решение собственных психоэмоциональных проблем в противовес фокусировки активности только на заботе о ребенке с инвалидностью и другое);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детского возраста и методах гармонизации детско-родительских отношений для самостоятельного использования в домашних условиях, в том числе с рекомендацией списка соответствующей литературы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36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4"/>
            <w:tcW w:w="89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18 - 54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37.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социально-средовой реабилитации и абилитации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Социально-психологическая 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Психологическое 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Индивидуальные коррекционно-развивающие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Психологические тренинги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Социально-психологическое просвещение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38. Показатели кратности мероприятий по социально-психологической реабилитации и абилитации: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4 - 8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5 - 23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36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18 - 54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39.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43515" w:tooltip="&lt;13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&lt;13&gt;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67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АПК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68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 для когнитивной 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69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палочки Кюизенера, сортеры, наборы Монтессори, доски Сегена, дидактические модули, АПК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и обучения способности ориентироваться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0" w:tooltip="Ссылка на КонсультантПлюс">
              <w:r>
                <w:rPr>
                  <w:sz w:val="24"/>
                  <w:color w:val="0000ff"/>
                </w:rPr>
                <w:t xml:space="preserve">04 36 06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Тренажеры для развития пространственного гнозиса и праксиса; игры с предметами на определение их пространственных характеристик; картинки для определения правой, левой стороны, понятия "верх", "низ", "посередине"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сенсорной интеграции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1" w:tooltip="Ссылка на КонсультантПлюс">
              <w:r>
                <w:rPr>
                  <w:sz w:val="24"/>
                  <w:color w:val="0000ff"/>
                </w:rPr>
                <w:t xml:space="preserve">04 36 09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комната; световой стол для рисования песком; сенсорные мешочки; музыкальные инструменты; природные материалы для тренировки сенсорной дифференциации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2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Практические пособия по нейропсихологии; массажные мячи и валики; резинки различной плотности и ширины; резиновые/силиконовые эспандеры и сетки; шнуровки; контур для эрготерапии; настенные панно и бизиборды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3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Сенсорная тропа для ног; наборы для тренировки верхних конечностей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4" w:tooltip="Ссылка на КонсультантПлюс">
              <w:r>
                <w:rPr>
                  <w:sz w:val="24"/>
                  <w:color w:val="0000ff"/>
                </w:rPr>
                <w:t xml:space="preserve">05 12 03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настольные игры для тренировки памяти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последовательности действий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5" w:tooltip="Ссылка на КонсультантПлюс">
              <w:r>
                <w:rPr>
                  <w:sz w:val="24"/>
                  <w:color w:val="0000ff"/>
                </w:rPr>
                <w:t xml:space="preserve">05 12 06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6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тренажеры для развития внимания, головоломки,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7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восприятия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классифицировать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8" w:tooltip="Ссылка на КонсультантПлюс">
              <w:r>
                <w:rPr>
                  <w:sz w:val="24"/>
                  <w:color w:val="0000ff"/>
                </w:rPr>
                <w:t xml:space="preserve">05 12 15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сортеры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способности решать различные проблемы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79" w:tooltip="Ссылка на КонсультантПлюс">
              <w:r>
                <w:rPr>
                  <w:sz w:val="24"/>
                  <w:color w:val="0000ff"/>
                </w:rPr>
                <w:t xml:space="preserve">05 12 18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Головоломки и настольные игры (шашки, шахматы, нарды); логические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индуктивного/дедуктивного мышления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80" w:tooltip="Ссылка на КонсультантПлюс">
              <w:r>
                <w:rPr>
                  <w:sz w:val="24"/>
                  <w:color w:val="0000ff"/>
                </w:rPr>
                <w:t xml:space="preserve">05 12 21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мышления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81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наборы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социальному поведению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82" w:tooltip="Ссылка на КонсультантПлюс">
              <w:r>
                <w:rPr>
                  <w:sz w:val="24"/>
                  <w:color w:val="0000ff"/>
                </w:rPr>
                <w:t xml:space="preserve">05 27 06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Демонстрационные плакаты, дидактические карточки, видео-презентации по соответствующей тематике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рисования и рукописи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83" w:tooltip="Ссылка на КонсультантПлюс">
              <w:r>
                <w:rPr>
                  <w:sz w:val="24"/>
                  <w:color w:val="0000ff"/>
                </w:rPr>
                <w:t xml:space="preserve">22 12 03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Бумага, пальчиковые краски, гуашь, масляные краски, тушь, акварель, мелки/пастель, маркеры, фломастеры, карандаши, кисти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43515" w:name="P43515"/>
    <w:bookmarkEnd w:id="43515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&lt;13&gt; Код группы/подкласса вспомогательных средств приведен в соответствии с </w:t>
      </w:r>
      <w:hyperlink w:history="0" r:id="rId884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40. Рекомендуемый перечень методов, методик и методических приемов социально-психологической реабилитации и абилитации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когнитивных функций и интеллектуальной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Диагностическая батарея нейропсихологических тестов (А.Р. Лурия).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Экспериментальные методики патопсихологии. Комплект: Практическое руководство + Стимульный материал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Оценка нейромоторной готовности к обучению. Диагностический тест уровня развития от ИНФП и школьная коррекционная программа (С. Годдард-Блайт).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Методика для младших дошкольников (5 - 7 лет) "Эталоны" (О.М. Дьяченко).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Нейропсихологическая диагностика в дошкольном возрасте (Ж.М. Глозман, А.Ю. Потанина,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Нейропсихологическая диагностика детей школьного возраста (Ж.М. Глозман, А.Е. Соболева).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Методика диагностики интеллекта по тесту Векслера (WISC)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Диагностический альбом для исследования особенностей познавательной деятельности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Диагностический комплект Семаго для работы в сенсорной комнате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Теория и практика оценки психического развития ребенка. Дошкольный и младший школьный возраст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11. Теория и практика углубленной психологической диагностики. От раннего до подросткового возраста (Н.Я. Семаго, М.М. Семаго).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12. Нейропсихологическая диагностика, обследование письма и чтения младших школьников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13. Диагностика развития зрительно-вербальных функций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14. Диагностика развития зрительно-вербальных функций. Альбом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15. Методы нейропсихологического обследования детей 6 - 9 лет (Комплект: Монография + Приложение: протоколы обследования). Под общей редакцией Т.В. Ахутиной.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16. Методики исследования познавательных процессов у детей 4 - 6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17. Методики исследования познавательных процессов у детей 6 - 11 лет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18. Исключение предметов (Четвертый лишний). Руководство по использованию + Стимульный материал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19. Недостающие предметы: Психодиагностическая методика (Модификация методики Г.И. Россолимо) (комплект)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20. Экспериментальные методики патопсихологии (Комплект: Практическое руководство + Стимульный материал) (С.Я. Рубинштейн).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21. Психологическая диагностика отклонений развития детей младшего школьного возраста. Под редакцией Л.М. Шипицыной.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22. Методика классификации предметов. Практикум по психодиагностике (Л.Н. Собчик).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23. Диагностика умственных способностей детей. Психодиагностика (Т.А. Ратанова).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24. Тест для оценки мыслительных способностей "Прогрессивные матрицы Равена" (модификация Т.В. Розановой).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25. Психодиагностическая триада методик для исследования структуры интеллектуального развития младших школьников (ПД-Триада, Л.И. Переслени, Е.М. Мастюкова, Л.Ф. Чупров, М.С. Певзнер).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26. Экспресс-диагностика в детском саду (Н.Н. Павлова, Л.Г. Руденко).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эмоциональной и личностной сферы: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27. 14-факторный личностный опросник Кеттелла 14PF/HSPQ.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28. Половозрастная идентификация. Методика исследования детского самосознания (Н.Л. Белопольская).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29. Проективные методики ("Рисунок семьи", "Несуществующее животное", "Нарисуй человека", "Дом-Дерево-Человек", "Кактус" другие).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30. Детский апперцептивный тест (CAT) (Л. Беллак).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31. Тест фрустрационных реакций (С. Розенцвейг).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32. Методика "Особенности проявления воли дошкольников" (Р.М. Геворкян).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33. Опросник агрессивности А. Басса и А. Дарки (детский вариант).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34. Опросник САН (методика и диагностика самочувствия, активности и настроения).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35. Методика диагностики самооценки (Ч.Д. Спилбергер, Ю.Л. Ханин).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36. Исследование самооценки Дембо-Рубинштейн (модификация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37. Личностный опросник EPI (Г. Айзенк).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38. Патохарактерологический диагностический опросник (А.Е. Личко).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39. Опросник акцентуации личности (К. Леонгард).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40. Тест А. Ассингера (оценка агрессивности в отношениях).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41. Цветовой тест отношений (А.М. Эткинд).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42. Цветовой тест М. Люшера.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43. Опросник Мини-мульт (сокращенный вариант миннесотского многомерного личностного перечня MMPI).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44. Зрительно-моторный гештальт-тест Л. Бендер.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Диагностика депрессивных и тревожных расстройств: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45. Опросник детской депрессии (CDI) (М. Ковач).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46. Госпитальная шкала тревоги и депрессии (HADS) (A.S. Zigmond, R.P. Snaith).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47. Шкала Гамильтона для оценки депрессии (HDRS).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48. Методика дифференциальной диагностики депрессивных состояний В. Зунге (ZARS) (адаптация Т.И. Балашовой).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49. Методика на выявление личностной и ситуативной тревожности (Ч.Д. Спилбергер, адаптация Ю.Л. Ханина).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50. Личностная шкала проявлений тревоги Тейлора (TMAS) (адаптация Т.А. Немчина).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51. Шкала явной тревожности для детей (CMAS) (A. Castaneda, B. McCandless, D. Palermo, адаптация А.М. Прихожан).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52. Тест тревожности (Р. Тэммпл, М. Дорки, В. Амэн).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53. Методика диагностики школьной тревожности (Б. Филипс).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54. Тест тревожности (В.М. Астапов).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55. Шкала депрессии (Т.И. Балашова, О.П. Елисеев).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56. Выявление суицидального риска у детей (А.А. Кучер, В.П. Костюкевич).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сферы межличностных взаимоотношений: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57. Метод социометрических измерений (Я.Л. Морено).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58. Методика "Незаконченные предложения" (модифицированный вариант) (Д. Сакс, С. Леви).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59. Методика "Межличностные отношения ребенка" (Р. Жиль).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60. Кинетический рисунок семьи Р. Бернса и С. Кауфмана.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61. Диагностическая беседа "Мой круг общения" (Т.Ю. Андрущенко).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62. Методика "Каков ребенок во взаимоотношениях с окружающими людьми?" (Р.С. Немов).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63. Методика "Закончи историю" (И.Б. Дерманова).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64. Коммуникативные и организаторские склонности (КОС) (В.В. Синявский, В.А. Федорошин).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65. Тест коммуникативных умений Михельсона (адаптация Ю.З. Гильбуха).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66. Оценка уровня общительности (адаптированный вариант) (В.Ф. Ряховский).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67. Шкала "Техника общения" (адаптированный вариант) (Н.Д. Творогов).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4"/>
        <w:jc w:val="both"/>
      </w:pPr>
      <w:r>
        <w:rPr>
          <w:sz w:val="24"/>
        </w:rPr>
        <w:t xml:space="preserve">Исследование семейных и детско-родительских отношений: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68. Анкета "Определение воспитательских умений у родителей детей с ограниченными возможностями здоровья"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69. Анкета "Психологический тип родителя"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70. Методика "Анализ семейных взаимоотношений" (АСВ) (Э.Г. Эйдемиллер, В.В. Юстицкис).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71. Методика "Стратегии семейного воспитания" (С.С. Степанов).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Коррекционные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72. Скоро школа. Путешествие с Бимом и Бомом в страну Математику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73. Школа умножения. Методика развития внимания у детей 7 - 9 лет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74. Преодоление трудностей учения: нейропсихологический подход (Т.В. Ахутина).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75. Школа внимания. Методика развития и коррекции внимания у дошкольников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76. Учимся видеть и называть. Методика развития зрительно-вербальных функций дошкольников. Комплект: Рабочая тетрадь + Методическое руководство (Т.В. Ахутина,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77. Альбом для тренировки мозга от нейропсихолога (Н.К. Талызина).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78. Развиваем внимание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79. Развиваем память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80. Развиваем речь с нейропсихологом.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81. Учимся мыслить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82. Изучаем пространство с нейропсихологом: Комплект материалов для работы с детьми старшего дошкольного и младшего школьного возраста (А.В. Сунцова, С.В. Курдюкова).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83. Что за чем и почему? Комплект коррекционно-развивающих материалов для работы с детьми от 4 лет (Г.С. Кагарлицкая).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84. Нейропсихологическая коррекция в детском возрасте. Метод замещающего онтогенеза (А.В. Семенович).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85. Нейропсихологические занятия с детьми (Часть 1, 2) (В.С. Колганова, Е.В. Пивоварова).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86. Нейропсихология. Игры и упражнения. Практическое пособие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87. Развитие межполушарного взаимодействия и графических навыков. Нейропрописи (И.И. Праведникова).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88. Графические диктанты (Т.Ю. Хотылева, Н.М. Пылаева).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89. Развитие межполушарного взаимодействия у детей. Готовимся к школе. Рабочая тетрадь (Т.П. Трясорукова).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90. Раз, два, три! Сравни и забери. Нейропсихологическая игра (М. Рахмани, А. Ульянова).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91. Прятки-заплатки. Нейропсихологическое лото (И.С. Куликова, А.В. Сунцова).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92. Попробуй повтори! Нейропсихологическая игра (Е. Мухаматулина, Н. Михеева).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93. Два притопа, три прихлопа. Ритмичная нейропсихологическая игра (В. Жукова).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94. Четыре ключа. Нейропсихологическая игра для развития пространственных представлений (О. Новикова).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95. Развитие речи и общей моторики у дошкольников (Т.А. Ткаченко).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96. Сенсорная интеграция. Теория и практика (А. Банди, Ш. Лейн, Э. Мюррей).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97. Психомоторное развитие дошкольников (И.С. Морозова, О.М. Гарусова).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98. Моторные сказки для самых маленьких. Работа с детьми 3 - 6 лет (В.А. Гончарова, Т.А. Колосова).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99. Занятия, упражнения и игры с мячами, на мячах, в мячах. Обучение, коррекция, профилактика (Т.С. Овчинникова, О.В. Черная, Л.Б. Баряева).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100. Психологическая помощь детям с проблемами в развитии (И.И. Мамайчук).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101. Психокоррекционные технологии для детей с проблемами в развитии (И.И. Мамайчук).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Пособия для работы с родителями: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102. Психокоррекционная работа с матерями, воспитывающими детей с отклонениями в развитии: практикум по формированию адекватных отношений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103. Технологии психологической помощи семьям детей с ограниченными возможностями здоровья (В.В.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104. Психокоррекционная работа с семьями детей с ограниченными возможностями здоровья (В.В. Ткачева, Е.В. Устинова, Н.П. Болотова).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105. Психологическая помощь семье, воспитывающей ребенка с отклонениями в развитии (И.Ю. Левченко, В.В. Ткачева).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106. Технологии обучения и воспитания детей с нарушениями опорно-двигательного аппарата (И.Ю. Левченко, О. Г. Приходько).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107. Как помочь семье, в которой серьезно болен ребенок. Взгляд психолога (Хилтон Дэвис).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108. Если ребенок болеет. Психологическая помощь тяжелобольным детям и их семьям (М.Г. Киселева).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109. Как найти время на общение с детьми. Книга для родителей и психологов (И. Павлов).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Основные методы, методики и методические приемы психологического консультирования и психотерапии: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когнитивно-поведенческая терапия базируется на принципе проработки "ошибок" мышления и деструктивных поведенческих стереотипов для адаптации эмоциональных и поведенческих реакций личности при реализации различных социальных, профессиональных и других функций;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семейная психотерапия направлена на коррекцию нарушений межличностных внутрисемейных отношений и устранение связанных с ними эмоциональных и поведенческих расстройств (в формате работы психолога с одним или несколькими членами семьи);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кататимно-имагинативная психотерапия (символдрама) относится к аналитически ориентированной психотерапии, основной техникой которого является опосредование переживания образным символом для последующего разрешения внутреннего конфликта;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экзистенциальная психотерапия (в том числе логотерапия) основано на поиске и анализе человеком различных смыслов существования;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арт-терапия базируется на принципе использования творческой активности человека в качестве терапевтического и профилактического воздействия в целях снятия стресса, повышенной тревожности, эмоционального напряжения и другой симптоматики, посредством творческого самовыражения в рамках различных техник (изобразительное искусство, музыка, экспрессивно окрашенные движения/танец или театральное/сценическое искусство);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психодрама базируется на проработке проблемных переживаний посредством разыгрывания (импровизация) разнообразных жизненных сценариев с целью снятия эмоционального напряжения и освоения новых, более адаптивных способов поведения (в групповой и индивидуальной форме);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методы психологической саморегуляции направлены на формирование алгоритмов внутреннего управления собственным психоэмоциональным состоянием посредством самовоздействия человека с помощью различных техник (аффирмаций, мысленных образов (визуализация), регуляции мышечного тонуса и дыхания (нервно-мышечная релаксация, аутогенная тренировка, сенсорная репродукция образов и другое);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музыкотерапия оказывает оздоровительное воздействие (музыки) на психоэмоциональное состояние человека с целью нормализации эмоционального фона, раскрытия творческих возможностей, преодоления сложных жизненных ситуаций;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танцевально-двигательная терапия реализуется посредством танцевальных движений, направленных на развитие физического и эмоционального состояния ребенка-инвалида и его социальной деятельности, в целом;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сказкотерапия относится к методам арт-терапии и направлена не только на коррекцию поведения, избавление от нежелательных привычек, страхов и комплексов, но и на развитие многогранной, разносторонней личности ребенка посредством коллективного сочинения сказочных историй (с родителями, с другими детьми), рисования или лепки из пластилина волшебных героев, придумывания завершений предложенных сказочных сюжетов и другое;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песочная терапия посредством работы с песком нацелена на развитие творческих склонностей и самовыражения ребенка, обучения его способам выражения чувств, эмоций, переживаний.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41. Показатели качества и оценка результатов реализации мероприятий социально-психологической реабилитации и абилитации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социально-психологической реабилитации и абилитации производится на основании анализа количественных и качественных показателей повторно проведенной социально-психологической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социально-психологического статуса после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компонентов психической деятельности, включая личностные характеристики, способствующие повышению активности и участию в жизни общества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когнитивных функций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эмоционально-волевой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Состояние личностно-мотивационной сферы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Уровень развития моторики (общей и мелкой)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Коммуникативные навыки (вербальные, невербальные)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Реабилитационная приверженность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социально-психологической реабилитации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социально-психологической реабилитации и абилитации (реабилитационного результата) на основании оценки динамики социально-психологического статуса: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полностью восстановлен/полностью сформирован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частично восстановлен/частично сформирован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социально-психологический статус не восстановлен/не сформирован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VI. Профессиональная ориентация (с 14 лет)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42. Перечень специалистов, привлекаемых к реализации реабилитационных мероприятий &lt;14&gt;: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&lt;14&gt; Перечень специалистов приведен с учетом положений </w:t>
      </w:r>
      <w:hyperlink w:history="0" r:id="rId885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 </w:t>
            </w:r>
            <w:hyperlink w:history="0" w:anchor="P43731" w:tooltip="&lt;15&gt; Должности указаны в соответствии с профессиональным стандартом &quot;Специалист по оказанию государственных услуг в области занятости населения&quot;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">
              <w:r>
                <w:rPr>
                  <w:sz w:val="24"/>
                  <w:color w:val="0000ff"/>
                </w:rPr>
                <w:t xml:space="preserve">&lt;15&gt;</w:t>
              </w:r>
            </w:hyperlink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43731" w:name="P43731"/>
    <w:bookmarkEnd w:id="43731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&lt;15&gt; Должности указаны в соответствии с профессиональным </w:t>
      </w:r>
      <w:hyperlink w:history="0" r:id="rId886" w:tooltip="Приказ Минтруда России от 20.09.2021 N 642н &quot;Об утверждении профессионального стандарта &quot;Специалист по оказанию государственных услуг в области занятости населения&quot; (Зарегистрировано в Минюсте России 21.10.2021 N 65538) {КонсультантПлюс}">
        <w:r>
          <w:rPr>
            <w:sz w:val="24"/>
            <w:color w:val="0000ff"/>
          </w:rPr>
          <w:t xml:space="preserve">стандартом</w:t>
        </w:r>
      </w:hyperlink>
      <w:r>
        <w:rPr>
          <w:sz w:val="24"/>
        </w:rPr>
        <w:t xml:space="preserve"> "Специалист по оказанию государственных услуг в области занятости населения", утвержденным приказом Министерства труда и социальной защиты Российской Федерации от 20 сентября 2021 г. N 642н (зарегистрирован Министерством юстиции Российской Федерации 21 октября 2021 г., регистрационный N 65538), действует до 1 марта 2028 г.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43.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реабилитации;</w:t>
            </w:r>
          </w:p>
          <w:p>
            <w:pPr>
              <w:pStyle w:val="0"/>
            </w:pPr>
            <w:r>
              <w:rPr>
                <w:sz w:val="24"/>
              </w:rPr>
              <w:t xml:space="preserve">врач-педиатр подростковый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Психолог/медицинский психолог/педагог-психолог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Профконсультант/специалист по профориентации/специалист по социальной и психологической адаптации граждан;</w:t>
            </w:r>
          </w:p>
          <w:p>
            <w:pPr>
              <w:pStyle w:val="0"/>
            </w:pPr>
            <w:r>
              <w:rPr>
                <w:sz w:val="24"/>
              </w:rPr>
              <w:t xml:space="preserve">специалист по социальной работе/специалист по социальной реабилитации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44. Содержание, кратность и формат реализации мероприятий по профессиональной ориентации детей-инвалидов (с 14 лет):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340"/>
        <w:gridCol w:w="340"/>
        <w:gridCol w:w="8177"/>
        <w:gridCol w:w="1304"/>
        <w:gridCol w:w="1587"/>
      </w:tblGrid>
      <w:tr>
        <w:tc>
          <w:tcPr>
            <w:tcW w:w="17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gridSpan w:val="3"/>
            <w:tcW w:w="88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gridSpan w:val="3"/>
            <w:tcW w:w="8857" w:type="dxa"/>
            <w:tcBorders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в мероприятиях по профессиональной реабилитации и абилитации (профессиональной ориентации) в ИПРА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выявления психофизиологических особенностей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изучение медицинской документации с целью оценки состояния здоровья, наличия сопутствующих заболеваний (клинико-функциональный диагноз, степень выраженности ОЖД, функциональных нарушений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для оценки степени сформированности профессионально-значимых качеств и готовности к осознанному выбору профессии, адекватности профессиональных интересов и предпочтений исходя из особенностей психофизического состояния (домены МКФ "Обучение и применение знаний", "Общие задачи и требования", "Общение", "Главные сферы жизни"), а именно:</w:t>
            </w:r>
          </w:p>
        </w:tc>
        <w:tc>
          <w:tcPr>
            <w:tcW w:w="1304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1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исследование психологического статуса ребенка-инвалида - состояние когнитивной, эмоционально-волевой и личностно-мотивационной сфер, особенности нейродинамики психических процессов и умственной работоспособности с целью оценки сформированности необходимых для будущей профессии профессионально-значимых качеств (с учетом результатов социально-психологической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1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оценка базовых компетенций (навыков и умений), необходимых для обучения и социализации - письма, счета, беглого и правильного чтения на языке письма и другие (с учетом результатов социально-педагогической диагностики);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1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выявление уровня общей осведомленности у ребенка-инвалида в различных профессиональных сферах;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gridSpan w:val="3"/>
            <w:tcW w:w="8857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готовности к осознанному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исследование профессиональных установок, интересов, желаний, индивидуальных предпочтений;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степени сформированности профессионально-значимых качеств, готовности к осознанному выбору профессии, адекватности профессиональных интересов и предпочтений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результатам профориентационной диагностики, которое должно содержать, в том числе: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W w:w="340" w:type="dxa"/>
            <w:tcBorders>
              <w:top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1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готовности к осознанному выбору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1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адекватности/неадекватности профессиональных интересов и предпочтений исходя из особенностей психофизического состояния;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1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сформированности профессионально-значимых качеств исходя из интересов, склонностей и предпочтений к будущей профессии;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1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blPrEx>
          <w:tblBorders>
            <w:insideH w:val="nil"/>
          </w:tblBorders>
        </w:tblPrEx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177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профориентации (профориентационное консультирование, профориентационная коррекция);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tcBorders>
              <w:top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8177" w:type="dxa"/>
            <w:tcBorders>
              <w:top w:val="nil"/>
              <w:lef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профориентации с указанием объема конкретных мероприятий их количества, необходимости использования ТСР и ассистивных технологий и другое</w:t>
            </w:r>
          </w:p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gridSpan w:val="3"/>
            <w:tcW w:w="88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различных профессиях (в том числе посредством использования профессиограмм) (курьер, маляр, сборщик изделий, фасовщик);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состоянии рынка труда (востребованные профессии);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организациях, осуществляющих профессиональное обучение и переподготовку, в том числе для лиц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профессиональных стандартах и требованиях к различным профессиям;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особенностях трудоустройства (составление резюме, необходимые документы и так далее);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способах получения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деятельности сети инклюзивных творческих лабораторий с целью расширения представлений о возможностях профессиональной самореализации в сферах культуры, искусства и креативных индустрий, в том числе с учетом возможности их рыночной реализации (как достижения экономической независимости ребенка-инвалида);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самостоятельного поиска вакансий посредством различных интернет-ресурсов (сайты по поиску работы, в частности, платформы онлайн-рекрутинга в России), тематических ярмарок вакансий, средств массовой информации (газет, журналов)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gridSpan w:val="3"/>
            <w:tcW w:w="8857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рационального (адекватного) профессионального самоопределения (выявление имеющихся проблем в области профессионального самоопределения);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мотивации к повышению деловой активности и участию в реализации трудовых установок (включая трудоустройство, освоение навыков самопрезентации при трудоустройстве и другое);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 профессиональной ориентации по запросу ребенка-инвалида (родителя/законного представителя/уполномоченного представителя)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gridSpan w:val="3"/>
            <w:tcW w:w="885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психологической готовности к выбору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коррекция неадекватного профессионального выбора;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формирование, коррекция и развитие профессионально значимых качеств необходимых для будущей профессии;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обучение навыкам самопрезентации при трудоустройстве (составление резюме, оформление пакета документов, прохождение собеседования и так далее) и другое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gridSpan w:val="3"/>
            <w:tcW w:w="885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определение степени профессиональной пригодности к конкретной профессии, специальности, в том числе с учетом заключения врачебной комиссии медицинской организации;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выполнение целевых профессиональных проб в формате серии последовательных имитационных (деловых) игр; творческих заданий исследовательского характера (в частности, задание по изучению предложенных материалов (статьи, видеоролики и другое) по теме конкретной профессии с последующим докладом об изученном)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gridSpan w:val="3"/>
            <w:tcW w:w="8857" w:type="dxa"/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рекомендаций и перечня профессий, исходя из интересов, склонностей и предпочтений ребенка-инвалида, состояния рынка труда в субъекте Российской Федерации; определение степени профессиональной пригодности к конкретной профессии, специальности с учетом медицинского аспекта;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оценка нуждаемости в обеспечении специальных условий на предполагаемом в дальнейшем рабочем месте: оснащение вспомогательными (рабочими) средствами и ТСР, приспособление рабочего места с учетом ведущего нарушения;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составление заключения о результатах профориентации с рекомендациями в части подходящих для освоения ребенку-инвалиду профессий</w:t>
            </w:r>
          </w:p>
        </w:tc>
        <w:tc>
          <w:tcPr>
            <w:tcW w:w="1304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vMerge w:val="continue"/>
          </w:tcPr>
          <w:p/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vMerge w:val="continue"/>
          </w:tcPr>
          <w:p/>
        </w:tc>
      </w:tr>
      <w:tr>
        <w:tc>
          <w:tcPr>
            <w:tcW w:w="175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1587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vMerge w:val="continue"/>
          </w:tcPr>
          <w:p/>
        </w:tc>
        <w:tc>
          <w:tcPr>
            <w:gridSpan w:val="3"/>
            <w:tcW w:w="8857" w:type="dxa"/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45. Показатели продолжительности мероприятий у ребенка-инвалида 14 - 17 лет: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10"/>
        <w:gridCol w:w="3912"/>
        <w:gridCol w:w="4649"/>
      </w:tblGrid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профессиональной ориентации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мероприятия, мин.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Профориентационная диагностика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1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46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46. Показатели кратности мероприятий по профессиональной ориентации: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47.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43997" w:tooltip="&lt;16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&lt;16&gt;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тестирования и оценки психических функций организма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87" w:tooltip="Ссылка на КонсультантПлюс">
              <w:r>
                <w:rPr>
                  <w:sz w:val="24"/>
                  <w:color w:val="0000ff"/>
                </w:rPr>
                <w:t xml:space="preserve">04 25 06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Наборы диагностических методик, диагностические пособия, АПК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когнитивной (познавательной) терапии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88" w:tooltip="Ссылка на КонсультантПлюс">
              <w:r>
                <w:rPr>
                  <w:sz w:val="24"/>
                  <w:color w:val="0000ff"/>
                </w:rPr>
                <w:t xml:space="preserve">04 26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когнитивной 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(обучения) способности различать и сравнивать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89" w:tooltip="Ссылка на КонсультантПлюс">
              <w:r>
                <w:rPr>
                  <w:sz w:val="24"/>
                  <w:color w:val="0000ff"/>
                </w:rPr>
                <w:t xml:space="preserve">04 36 03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Лото "Количество", блоки Дьенеша, палочки Кюизенера, сортеры, наборы Монтессори, доски Сегена, дидактические модули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тренировки внимания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90" w:tooltip="Ссылка на КонсультантПлюс">
              <w:r>
                <w:rPr>
                  <w:sz w:val="24"/>
                  <w:color w:val="0000ff"/>
                </w:rPr>
                <w:t xml:space="preserve">05 12 09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комплекты, тренажеры для развития внимания, головоломки, настольные игры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обучения навыкам умозрительного восприятия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91" w:tooltip="Ссылка на КонсультантПлюс">
              <w:r>
                <w:rPr>
                  <w:sz w:val="24"/>
                  <w:color w:val="0000ff"/>
                </w:rPr>
                <w:t xml:space="preserve">05 12 12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комплекты для развития восприятия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развития способности понимать причину и следствие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92" w:tooltip="Ссылка на КонсультантПлюс">
              <w:r>
                <w:rPr>
                  <w:sz w:val="24"/>
                  <w:color w:val="0000ff"/>
                </w:rPr>
                <w:t xml:space="preserve">05 12 24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Развивающие пособия, дидактические игры, настольные электровикторины; головоломки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7.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для поддержания памяти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93" w:tooltip="Ссылка на КонсультантПлюс">
              <w:r>
                <w:rPr>
                  <w:sz w:val="24"/>
                  <w:color w:val="0000ff"/>
                </w:rPr>
                <w:t xml:space="preserve">22 27 16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Портативные записные книжки, планеры, электронные устройства с опцией календаря с напоминаниями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Средства индивидуальной защиты на рабочих местах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94" w:tooltip="Ссылка на КонсультантПлюс">
              <w:r>
                <w:rPr>
                  <w:sz w:val="24"/>
                  <w:color w:val="0000ff"/>
                </w:rPr>
                <w:t xml:space="preserve">28 24 03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Изделия для защиты органов дыхания, глаз и всего тела; защитная спецодежда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демонстрационных целей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9.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определения профессиональной пригодности и профориентации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95" w:tooltip="Ссылка на КонсультантПлюс">
              <w:r>
                <w:rPr>
                  <w:sz w:val="24"/>
                  <w:color w:val="0000ff"/>
                </w:rPr>
                <w:t xml:space="preserve">28 27 03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Диагностические опросники, анкеты, методики, метафорические карты для профориентации, АПК для диагностики и коррекции профессионально-значимых качеств ребенка-инвалида, компьютерные профориентационные системы, профориентационные тесты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диагностики, практических занятий, профотбора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профессиональной подготовки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896" w:tooltip="Ссылка на КонсультантПлюс">
              <w:r>
                <w:rPr>
                  <w:sz w:val="24"/>
                  <w:color w:val="0000ff"/>
                </w:rPr>
                <w:t xml:space="preserve">28 27 07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Учебные, методические, диагностические, информационные и наглядные пособия по профессиональной ориентации, предпрофильной подготовке, профильному обучению (на "бумажном" и электронном носителе); универсальные АПК, имитирующие профессиональные действия и движения; профориентационные аудио- и видеопритчи; профориентационная игра; игровые модули; игры-тренинги; профориентационные фильмы и видеоролики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занятий, профотбора, профподбора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43997" w:name="P43997"/>
    <w:bookmarkEnd w:id="43997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&lt;16&gt; Код группы/подкласса вспомогательных средств приведен в соответствии с </w:t>
      </w:r>
      <w:hyperlink w:history="0" r:id="rId897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48. Рекомендуемый перечень методов, методик и методических приемов профессиональной ориентации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Диагностические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1. Дифференциально-диагностический опросник (ДДО) (Е.А. Климов).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Карта интересов (А.Е. Голомшток).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Методика диагностики социально-психологических установок личности в мотивационно-потребностной сфере (О.Ф. Потемкина).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Определение профессиональных склонностей (Л.А. Йовайши в модификации Г.В. Резапкиной).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Матрица выбора профессии (Г.В. Резапкина).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Опросник для определения профессиональной готовности (Л.Н. Кабардова).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Методика "Профессиональные намерения".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Экспресс-диагностика социальных ценностей личности (Н.П. Фетискин, В.В. Козлов, Г.М. Мануйлов).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Опросник профессиональных предпочтений (Дж. Холланд, в адаптации А.Н. Воробьева, И.Г. Сенина, В.И. Чиркова).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10. Анкета "Ориентация" (И.Л. Соломин).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49. Показатели качества и оценка результатов реализации мероприятий профессиональной ориентации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по профессиональной ориентации производится на основании анализа качественных и количественных показателей повторно проведенной диагностики ребенка-инвалида: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Количественная оценка динамических изменений по окончании реализации мероприятий профессиональной ориентации детей-инвалидов: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мероприятий по профессиональной ориентации ребенка-инвалида старше 14 лет,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Представления о профессиях и возможностях их получения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Адекватные профессиональные предпочтения (интересы)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Установка на трудовую деятельность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Профессионально-значимые качества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Навык самопрезентации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профессиональной ориентации детей-инвалидов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профессиональной ориентации детей-инвалидов (реабилитационного результата) на основании оценки динамических изменений: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критерии не сформированы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проведения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VII. Занятия по адаптивной физической культуре</w:t>
      </w:r>
    </w:p>
    <w:p>
      <w:pPr>
        <w:pStyle w:val="2"/>
        <w:jc w:val="center"/>
      </w:pPr>
      <w:r>
        <w:rPr>
          <w:sz w:val="24"/>
        </w:rPr>
        <w:t xml:space="preserve">и адаптивному спорту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50. Перечень специалистов, привлекаемых к реализации реабилитационных мероприятий &lt;17&gt;: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&lt;17&gt; Перечень специалистов приведен с учетом положений </w:t>
      </w:r>
      <w:hyperlink w:history="0" r:id="rId898" w:tooltip="Приказ Минтруда России от 31.07.2024 N 385н &quot;Об утверждении типовых положений об отдельных видах организаций, оказывающих услуги по основным направлениям комплексной реабилитации и абилитации инвалидов&quot; (вместе с &quot;Типовым положением о профильной реабилитационной организации для инвалидов и (или) детей-инвалидов&quot;, &quot;Типовым положением о многопрофильной реабилитационной организации для инвалидов и (или) детей-инвалидов&quot;, &quot;Типовым положением о профильной реабилитационной организации, предоставляющей раннюю помо {КонсультантПлюс}">
        <w:r>
          <w:rPr>
            <w:sz w:val="24"/>
            <w:color w:val="0000ff"/>
          </w:rPr>
          <w:t xml:space="preserve">приказа</w:t>
        </w:r>
      </w:hyperlink>
      <w:r>
        <w:rPr>
          <w:sz w:val="24"/>
        </w:rPr>
        <w:t xml:space="preserve"> N 385н.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4592"/>
        <w:gridCol w:w="4479"/>
      </w:tblGrid>
      <w:tr>
        <w:tc>
          <w:tcPr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 специалисты</w:t>
            </w:r>
          </w:p>
        </w:tc>
        <w:tc>
          <w:tcPr>
            <w:tcW w:w="447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 специалисты</w:t>
            </w:r>
          </w:p>
        </w:tc>
      </w:tr>
      <w:tr>
        <w:tc>
          <w:tcPr>
            <w:tcW w:w="4592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 &lt;18&gt;</w:t>
            </w:r>
          </w:p>
        </w:tc>
        <w:tc>
          <w:tcPr>
            <w:tcW w:w="4479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&lt;18&gt; </w:t>
      </w:r>
      <w:hyperlink w:history="0" r:id="rId899" w:tooltip="Приказ Минтруда России от 02.04.2019 N 197н &quot;Об утверждении профессионального стандарта &quot;Инструктор-методист по адаптивной физической культуре и адаптивному спорту&quot; (Зарегистрировано в Минюсте России 29.04.2019 N 54540) {КонсультантПлюс}">
        <w:r>
          <w:rPr>
            <w:sz w:val="24"/>
            <w:color w:val="0000ff"/>
          </w:rPr>
          <w:t xml:space="preserve">Приказ</w:t>
        </w:r>
      </w:hyperlink>
      <w:r>
        <w:rPr>
          <w:sz w:val="24"/>
        </w:rPr>
        <w:t xml:space="preserve"> Министерства труда и социальной защиты Российской Федерации от 2 апреля 2019 г. N 197н "Об утверждении профессионального стандарта "Инструктор-методист по адаптивной физической культуре и адаптивному спорту" (зарегистрирован Министерством юстиции Российской Федерации 29 апреля 2019 г., регистрационный N 54540).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51. Перечень реабилитационных мероприятий с определением получателей и участия специалистов: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004"/>
        <w:gridCol w:w="3324"/>
        <w:gridCol w:w="3324"/>
        <w:gridCol w:w="3326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00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</w:t>
            </w:r>
          </w:p>
        </w:tc>
        <w:tc>
          <w:tcPr>
            <w:tcW w:w="332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Получатель мероприятия</w:t>
            </w:r>
          </w:p>
        </w:tc>
        <w:tc>
          <w:tcPr>
            <w:gridSpan w:val="2"/>
            <w:tcW w:w="665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Специалисты, реализующие мероприятие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332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обязательные</w:t>
            </w:r>
          </w:p>
        </w:tc>
        <w:tc>
          <w:tcPr>
            <w:tcW w:w="332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рекомендуемые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Диагностика:</w:t>
            </w:r>
          </w:p>
          <w:p>
            <w:pPr>
              <w:pStyle w:val="0"/>
            </w:pPr>
            <w:r>
              <w:rPr>
                <w:sz w:val="24"/>
              </w:rPr>
              <w:t xml:space="preserve">- первичная;</w:t>
            </w:r>
          </w:p>
          <w:p>
            <w:pPr>
              <w:pStyle w:val="0"/>
            </w:pPr>
            <w:r>
              <w:rPr>
                <w:sz w:val="24"/>
              </w:rPr>
              <w:t xml:space="preserve">- повторная (контрольная)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 (старше 14 лет);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</w:tcPr>
          <w:p>
            <w:pPr>
              <w:pStyle w:val="0"/>
            </w:pPr>
            <w:r>
              <w:rPr>
                <w:sz w:val="24"/>
              </w:rPr>
              <w:t xml:space="preserve">Врач по лечебной физкультуре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004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Ребенок-инвалид;</w:t>
            </w:r>
          </w:p>
          <w:p>
            <w:pPr>
              <w:pStyle w:val="0"/>
            </w:pPr>
            <w:r>
              <w:rPr>
                <w:sz w:val="24"/>
              </w:rPr>
              <w:t xml:space="preserve">родитель/законный представитель/уполномоченный представитель</w:t>
            </w:r>
          </w:p>
        </w:tc>
        <w:tc>
          <w:tcPr>
            <w:tcW w:w="3324" w:type="dxa"/>
          </w:tcPr>
          <w:p>
            <w:pPr>
              <w:pStyle w:val="0"/>
            </w:pPr>
            <w:r>
              <w:rPr>
                <w:sz w:val="24"/>
              </w:rPr>
              <w:t xml:space="preserve">Тренер по адаптивной физической культуре и адаптивному спорту/инструктор-методист по адаптивной физической культуре и по адаптивному спорту</w:t>
            </w:r>
          </w:p>
        </w:tc>
        <w:tc>
          <w:tcPr>
            <w:tcW w:w="332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52. Содержание, кратность и формат реализации мероприятий по реабилитации и абилитации детей-инвалидов методами детей-инвалидов методами АФК и адаптивного спорта: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757"/>
        <w:gridCol w:w="1587"/>
        <w:gridCol w:w="340"/>
        <w:gridCol w:w="340"/>
        <w:gridCol w:w="6690"/>
        <w:gridCol w:w="1304"/>
        <w:gridCol w:w="1587"/>
      </w:tblGrid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реабилитационного мероприятия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Подвид мероприятия</w:t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Содержание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Кратность мероприятия, ед.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Формат реализации мероприятия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Первичная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анализ сведений по определению нуждаемости ребенка-инвалида в мероприятиях по физической реабилитации и абилитации с использованием средств физической культуры и спорта в ИПРА ребенка-инвалида, а также по отсутствию у него медицинских противопоказаний для занятий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сбор анамнеза у ребенка-инвалида посредством беседы, опроса, анкетирования (при необходимости с привлечением родителя/законного представителя/уполномоченного представителя) с целью определения индивидуальных потребностей в области развития физических и жизненно важных навыков;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выявление отсутствия у ребенка-инвалида медицинских противопоказаний для занятий по программе адаптивной физической культуры;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проведение исследования: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выявления потребности в информировании и консультировании по вопросам АФК и адаптивного спорта, а также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первичной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по вопросам реабилитации и абилитации ребенка-инвалида методами АФК и адаптивного спорта;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разработку индивидуального плана занятий по АФК и адаптивному спорту ребенка-инвалида в полустационарной форме с определением объема конкретных мероприятий, их количества, необходимости использования ТСР и вспомогательных технических устройств и другое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nil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nil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Повторная (контрольная) диагностика</w:t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анкетирование и опрос (при необходимости с привлечением родителя/законного представителя/уполномоченного представителя) с целью определения уровня самооценки его удовлетворенности качеством реализованных реабилитационных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тестовые задания и функциональные пробы для оценки физических показателей и уровня физической готовности к спортивным нагрузкам ребенка-инвалида (домен МКФ "Мобильность"), а именно исследование: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</w:t>
            </w:r>
          </w:p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мобильности (изменение позы тела при положениях лежа, на корточках или на коленях, сидя или стоя, наклон и перемещение центра тяжести; нахождение в положении лежа, на корточках, на коленях, стоя и сидя; ходьба по различным поверхностям, вокруг препятствий; бег; прыжки; ползание; преодоление препятствий, в том числе в пределах своего жилища; ходьба и передвижение в пределах своего жилища и вне его (на короткие или длинные расстояния) и другие сочетания двигательной активности), в том числе с использованием высокотехнологического оборудования;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способности к манипулированию предметами и объектами (поднятие, перенос с использованием рук, плеч, бедер и спины, головы, размещение объектов; перемещение объектов стопами);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уровня физической готовности ребенка-инвалида к спортивным нагрузкам;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опрос родителей/законных представителей/уполномоченных представителей с целью определения уровня родительских компетенций в части повышения уровня развития физических и жизненно важных навыков у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заключения по итогам повторной диагностики ребенка-инвалида, содержащего: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физических показателей ребенка-инвалида;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уровня родительских компетенций и мотивации к их повышению;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эффективности проведенного курса занятий по АФК и адаптивному спорту (на основании анализа количественных и качественных показателей повторно проведенной диагностики);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рекомендации по дальнейшей физической реабилитации и абилитации с использованием средств физической культуры и спорта (занятиям по АФК и адаптивному спорту), информационной поддержке физической и спортивной деятельности (нуждается/не нуждается);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оценку удовлетворенности ребенка-инвалида или его родителя/законного представителя/уполномоченного представителя реализованными мероприятиями по АФК и адаптивному спорту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nil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Информирование ребенка-инвалида и (или) его родителя/законного представителя/уполномоченного представителя: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порядке реализации мероприятий по АФК и адаптивному спорту;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значимости физической реабилитации и абилитации с использованием средств физической культуры и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организациях-поставщиках и перечню мероприятий по АФК и адаптивному спорту, которые они реализуют;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об имеющейся спортивной инфраструктуре в субъекте, приближенной к месту проживания ребенка-инвалида;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 возможностях сочетания методов АФК и адаптивного спорта с иными методами и средствами физической реабилитации и другое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консультирования ребенка-инвалида и (или) его родителя/законного представителя/уполномоченного представителя по вопросам: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реабилитации ребенка-инвалида методами АФК и адаптивного спорта;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значимости АФК и адаптивного спорта в комплексной реабилитации и абилитации;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возможностей использования комплекса средств и методов АФК и адаптивного спорта в рамках физической реабилитации и абилитации детей-инвалидов;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инструктажа по безопасности во время занятий АФК и адаптивным спортом;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особенностей проведения домашних занятий для детей-инвалидов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и другими,</w:t>
            </w:r>
          </w:p>
          <w:p>
            <w:pPr>
              <w:pStyle w:val="0"/>
              <w:jc w:val="both"/>
            </w:pPr>
            <w:r>
              <w:rPr>
                <w:sz w:val="24"/>
              </w:rPr>
              <w:t xml:space="preserve">а также по различным вопросам, касающихся реабилитации ребенка-инвалида методами АФК и адаптивного спорта по запросу получателя мероприятия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3"/>
            <w:tcW w:w="7370" w:type="dxa"/>
            <w:tcBorders>
              <w:top w:val="single" w:sz="4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Проведение практических занятий, в том числе с использованием высокотехнологичного оборудования, направленных на:</w:t>
            </w:r>
          </w:p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мобильности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Индивидуальная, групповая</w:t>
            </w:r>
          </w:p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принятие, изменение положения тела и перемещение с одного места в другое (изменение позы тела при положениях лежа, на корточках или на коленях, сидя или стоя, наклон и перемещение центра тяжести);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пребывание в необходимом положении сколько требуется (нахождение в положении лежа, на корточках, на коленях, стоя и сидя);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перемещение с одной поверхности на другую (перемещение тела сидя или лежа);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способности к манипулированию предметами и объектами ребенка-инвалида в естественных жизненных ситуациях, в том числе с использованием вспомогательных технических средств, а именно: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подъем объекта и перекладывание чего-либо с одного места на другое (поднятие, перенос с использованием рук, плеч, бедер и спины, головы, размещение объектов);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выполнение координированных действий с целью перемещения объектов ногами и стопами (толкание ногами; удар ногой);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формирование и (или) восстановление способности к передвижению: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по поверхности пешком, шаг за шагом, так, что одна нога всегда касается поверхности (ходьба на короткие или длинные расстояния; ходьба по различным поверхностям; ходьба вокруг препятствий);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 способами, отличающимися от ходьбы (ползанье, преодоление препятствий, бег, бег трусцой, прыжки);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nil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передвижение из одного места в другое, по любой поверхности или в любом месте, используя специальные средства, предназначенные для облегчения передвижения или передвижения особым образом (передвижение в кресле-коляске или с ходунками, костылями и другое);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3"/>
            <w:tcW w:w="7370" w:type="dxa"/>
            <w:tcBorders>
              <w:top w:val="nil"/>
              <w:bottom w:val="nil"/>
            </w:tcBorders>
          </w:tcPr>
          <w:p>
            <w:pPr>
              <w:pStyle w:val="0"/>
              <w:ind w:firstLine="283"/>
              <w:jc w:val="both"/>
            </w:pPr>
            <w:r>
              <w:rPr>
                <w:sz w:val="24"/>
              </w:rPr>
              <w:t xml:space="preserve">- повышение уровня физической готовности к спортивным нагрузкам, восстановление двигательных функций посредством: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bottom w:val="single" w:sz="4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физических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мышечной гимнастики;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дыхательных упражнений;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занятий на тренажерах и с помощью тренажерных устройств;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nil"/>
              <w:bottom w:val="single" w:sz="4"/>
              <w:right w:val="nil"/>
            </w:tcBorders>
            <w:vMerge w:val="continue"/>
          </w:tcPr>
          <w:p/>
        </w:tc>
        <w:tc>
          <w:tcPr>
            <w:tcW w:w="340" w:type="dxa"/>
            <w:tcBorders>
              <w:top w:val="nil"/>
              <w:left w:val="nil"/>
              <w:bottom w:val="single" w:sz="4"/>
              <w:right w:val="nil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-</w:t>
            </w:r>
          </w:p>
        </w:tc>
        <w:tc>
          <w:tcPr>
            <w:tcW w:w="6690" w:type="dxa"/>
            <w:tcBorders>
              <w:top w:val="nil"/>
              <w:left w:val="nil"/>
              <w:bottom w:val="single" w:sz="4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естественно-средовых факторов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по мероприятию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  <w:tr>
        <w:tblPrEx>
          <w:tblBorders>
            <w:insideH w:val="single" w:sz="4"/>
          </w:tblBorders>
        </w:tblPrEx>
        <w:tc>
          <w:tcPr>
            <w:tcW w:w="175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1587" w:type="dxa"/>
            <w:tcBorders>
              <w:top w:val="single" w:sz="4"/>
              <w:bottom w:val="single" w:sz="4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blPrEx>
          <w:tblBorders>
            <w:insideH w:val="single" w:sz="4"/>
          </w:tblBorders>
        </w:tblPrEx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  <w:tc>
          <w:tcPr>
            <w:gridSpan w:val="4"/>
            <w:tcW w:w="8957" w:type="dxa"/>
            <w:tcBorders>
              <w:top w:val="single" w:sz="4"/>
              <w:bottom w:val="single" w:sz="4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ДИАПАЗОННЫЙ ПОКАЗАТЕЛЬ</w:t>
            </w:r>
          </w:p>
        </w:tc>
        <w:tc>
          <w:tcPr>
            <w:tcW w:w="1304" w:type="dxa"/>
            <w:tcBorders>
              <w:top w:val="single" w:sz="4"/>
              <w:bottom w:val="single" w:sz="4"/>
            </w:tcBorders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5 - 11</w:t>
            </w:r>
          </w:p>
        </w:tc>
        <w:tc>
          <w:tcPr>
            <w:tcBorders>
              <w:top w:val="single" w:sz="4"/>
              <w:bottom w:val="single" w:sz="4"/>
            </w:tcBorders>
            <w:vMerge w:val="continue"/>
          </w:tcPr>
          <w:p/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53. Показатели продолжительности мероприятий в соответствии с возрастной группой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6"/>
        <w:gridCol w:w="3912"/>
        <w:gridCol w:w="1531"/>
        <w:gridCol w:w="1531"/>
        <w:gridCol w:w="1530"/>
      </w:tblGrid>
      <w:tr>
        <w:tc>
          <w:tcPr>
            <w:tcW w:w="5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39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 мероприятия по АФК и адаптивному спорту</w:t>
            </w:r>
          </w:p>
        </w:tc>
        <w:tc>
          <w:tcPr>
            <w:gridSpan w:val="3"/>
            <w:tcW w:w="459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Минимальное время проведения 1 мероприятия в соответствии с возрастной группой, мин.</w:t>
            </w:r>
          </w:p>
        </w:tc>
      </w:tr>
      <w:tr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30</w:t>
            </w:r>
          </w:p>
        </w:tc>
      </w:tr>
      <w:tr>
        <w:tc>
          <w:tcPr>
            <w:tcW w:w="5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3912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tcW w:w="15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53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45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54. Показатели кратности мероприятий по АФК и адаптивному спорту: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685"/>
        <w:gridCol w:w="2665"/>
        <w:gridCol w:w="2721"/>
      </w:tblGrid>
      <w:tr>
        <w:tc>
          <w:tcPr>
            <w:tcW w:w="368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2"/>
            <w:tcW w:w="538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Показатель кратности реабилитационных мероприятий</w:t>
            </w:r>
          </w:p>
        </w:tc>
      </w:tr>
      <w:tr>
        <w:tc>
          <w:tcPr>
            <w:vMerge w:val="continue"/>
          </w:tcPr>
          <w:p/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Усредненный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Диапазонный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(константа)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3685" w:type="dxa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272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5 - 11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55. Рекомендуемый перечень оборудования и вспомогательных средств: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67"/>
        <w:gridCol w:w="2665"/>
        <w:gridCol w:w="1134"/>
        <w:gridCol w:w="7653"/>
        <w:gridCol w:w="1587"/>
      </w:tblGrid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N п/п</w:t>
            </w:r>
          </w:p>
        </w:tc>
        <w:tc>
          <w:tcPr>
            <w:tcW w:w="26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Наименование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Код группы/подкласса </w:t>
            </w:r>
            <w:hyperlink w:history="0" w:anchor="P44341" w:tooltip="&lt;19&gt; Код группы/подкласса вспомогательных средств приведен в соответствии с ГОСТ-9999.">
              <w:r>
                <w:rPr>
                  <w:sz w:val="24"/>
                  <w:color w:val="0000ff"/>
                </w:rPr>
                <w:t xml:space="preserve">&lt;19&gt;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Оборудование и вспомогательные средства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Примечание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обучения (тренировки) ходьбе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00" w:tooltip="Ссылка на КонсультантПлюс">
              <w:r>
                <w:rPr>
                  <w:sz w:val="24"/>
                  <w:color w:val="0000ff"/>
                </w:rPr>
                <w:t xml:space="preserve">04 48 07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Параллельные брусья и системы беговых дорожек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пальцев и кистей рук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01" w:tooltip="Ссылка на КонсультантПлюс">
              <w:r>
                <w:rPr>
                  <w:sz w:val="24"/>
                  <w:color w:val="0000ff"/>
                </w:rPr>
                <w:t xml:space="preserve">04 48 12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Эспандеры; шнуровки; комплект тактильных дисков для развития тактильной чувствительности рук и ног; настенные панели для эрготерапии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Устройства для тренировки рук, тренировки туловища и тренировки ног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02" w:tooltip="Ссылка на КонсультантПлюс">
              <w:r>
                <w:rPr>
                  <w:sz w:val="24"/>
                  <w:color w:val="0000ff"/>
                </w:rPr>
                <w:t xml:space="preserve">04 48 15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Шаг-барьер разборный, дуга для подлезания, комплект тактильных дисков для развития тактильной чувствительности рук и ног, напольные маты, брусья, беговые дорожки, степ-платформы, бодибары различной весовой категории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  <w:tr>
        <w:tc>
          <w:tcPr>
            <w:tcW w:w="56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4.</w:t>
            </w:r>
          </w:p>
        </w:tc>
        <w:tc>
          <w:tcPr>
            <w:tcW w:w="2665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Вспомогательные средства для занятий другими видами спорта</w:t>
            </w:r>
          </w:p>
        </w:tc>
        <w:tc>
          <w:tcPr>
            <w:tcW w:w="1134" w:type="dxa"/>
          </w:tcPr>
          <w:p>
            <w:pPr>
              <w:pStyle w:val="0"/>
              <w:jc w:val="center"/>
            </w:pPr>
            <w:hyperlink w:history="0" r:id="rId903" w:tooltip="Ссылка на КонсультантПлюс">
              <w:r>
                <w:rPr>
                  <w:sz w:val="24"/>
                  <w:color w:val="0000ff"/>
                </w:rPr>
                <w:t xml:space="preserve">30 09 39</w:t>
              </w:r>
            </w:hyperlink>
          </w:p>
        </w:tc>
        <w:tc>
          <w:tcPr>
            <w:tcW w:w="7653" w:type="dxa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Набор для гимнастических упражнений и игр (гимнастические палки, обручи, кольца, резиновые шарики), набор для спортивных игр (скакалки, мягкий диск для бросания, наборы ракеток с воланчиками, мячами; игра в мяч на липучке, набор мишеней с мячиками на липучках)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Для практических занятий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--------------------------------</w:t>
      </w:r>
    </w:p>
    <w:bookmarkStart w:id="44341" w:name="P44341"/>
    <w:bookmarkEnd w:id="44341"/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&lt;19&gt; Код группы/подкласса вспомогательных средств приведен в соответствии с </w:t>
      </w:r>
      <w:hyperlink w:history="0" r:id="rId904" w:tooltip="Ссылка на КонсультантПлюс">
        <w:r>
          <w:rPr>
            <w:sz w:val="24"/>
            <w:color w:val="0000ff"/>
          </w:rPr>
          <w:t xml:space="preserve">ГОСТ-9999</w:t>
        </w:r>
      </w:hyperlink>
      <w:r>
        <w:rPr>
          <w:sz w:val="24"/>
        </w:rPr>
        <w:t xml:space="preserve">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56. Рекомендуемый перечень методов, методик и методических приемов АФК и адаптивного спорта для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1. Общие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разнообразные комплексы общеукрепляющих упражнений;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двигательная рекреация;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утренняя гимнастика;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дыхательные упражнения.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2. Специальные методики: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обучение ходьбе с применением различных систем;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механотерапия;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программы виртуальной реабилитации;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 на тренировочных платформах;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- комплексы занятий, проводимые посредством подвесных систем.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3"/>
        <w:jc w:val="both"/>
      </w:pPr>
      <w:r>
        <w:rPr>
          <w:sz w:val="24"/>
        </w:rPr>
        <w:t xml:space="preserve">3. Занятия на высокотехнологичном оборудовании.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2"/>
        <w:jc w:val="both"/>
      </w:pPr>
      <w:r>
        <w:rPr>
          <w:sz w:val="24"/>
        </w:rPr>
        <w:t xml:space="preserve">57. Показатели качества и оценка результатов реализации мероприятий АФК и адаптивного спорта для детей-инвалидов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ЦРГ 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:</w:t>
      </w:r>
    </w:p>
    <w:p>
      <w:pPr>
        <w:pStyle w:val="0"/>
        <w:spacing w:before="240" w:line-rule="auto"/>
        <w:jc w:val="both"/>
      </w:pPr>
      <w:r>
        <w:rPr>
          <w:sz w:val="24"/>
        </w:rPr>
        <w:t xml:space="preserve">Оценка результатов мероприятий комплексной реабилитации и абилитации методами АФК и адаптивного спорта производится на основании анализа количественных и качественных показателей повторно проведенной диагностики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Оценка эффективности реабилитационных мероприятий: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1) Оценка полноты (объема) реализованных реабилитационных мероприятий: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644"/>
        <w:gridCol w:w="7427"/>
      </w:tblGrid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в полном объеме</w:t>
            </w:r>
          </w:p>
        </w:tc>
      </w:tr>
      <w:tr>
        <w:tc>
          <w:tcPr>
            <w:tcW w:w="164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реабилитационные мероприятия реализованы частично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2) Качественная оценка динамических изменений физического состояния и мобильности после реализованных реабилитационных мероприятий методами АФК и адаптивного спорта: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5783"/>
        <w:gridCol w:w="1701"/>
        <w:gridCol w:w="1587"/>
      </w:tblGrid>
      <w:tr>
        <w:tc>
          <w:tcPr>
            <w:tcW w:w="5783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восстановления (формирования) мобильности, достигнутые в ходе реализации реабилитационных мероприятий</w:t>
            </w:r>
          </w:p>
        </w:tc>
        <w:tc>
          <w:tcPr>
            <w:gridSpan w:val="2"/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Критериальная оценка</w:t>
            </w:r>
          </w:p>
        </w:tc>
      </w:tr>
      <w:tr>
        <w:tc>
          <w:tcPr>
            <w:vMerge w:val="continue"/>
          </w:tcPr>
          <w:p/>
        </w:tc>
        <w:tc>
          <w:tcPr>
            <w:tcW w:w="170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Достигнута положительная динамика</w:t>
            </w:r>
          </w:p>
        </w:tc>
        <w:tc>
          <w:tcPr>
            <w:tcW w:w="158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Без динамических изменений</w:t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Изменение и поддержание положения тела, координация движений, общей мобильности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Объем движений (в категории ходьба и передвижение), в том числе передвижение способом отличным от ходьбы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способности к манипулированию предметами и объектами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Повышение уровня физической готовности к спортивным нагрузкам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5783" w:type="dxa"/>
          </w:tcPr>
          <w:p>
            <w:pPr>
              <w:pStyle w:val="0"/>
            </w:pPr>
            <w:r>
              <w:rPr>
                <w:sz w:val="24"/>
              </w:rPr>
              <w:t xml:space="preserve">Родительская компетенция по вопросам АФК и адаптивного спорта в домашних условиях</w:t>
            </w:r>
          </w:p>
        </w:tc>
        <w:tc>
          <w:tcPr>
            <w:tcW w:w="170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58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3) Оценка эффективности мероприятий АФК и адаптивного спорта (реабилитационного результата) на основании оценки динамики физического состояния и мобильности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737"/>
        <w:gridCol w:w="964"/>
        <w:gridCol w:w="2381"/>
        <w:gridCol w:w="680"/>
        <w:gridCol w:w="4309"/>
      </w:tblGrid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vMerge w:val="restart"/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положительный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полностью восстановлены/полностью сформированы</w:t>
            </w:r>
          </w:p>
        </w:tc>
      </w:tr>
      <w:tr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Borders>
              <w:top w:val="nil"/>
              <w:left w:val="nil"/>
              <w:bottom w:val="nil"/>
              <w:right w:val="nil"/>
            </w:tcBorders>
            <w:vMerge w:val="continue"/>
          </w:tcPr>
          <w:p/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частично восстановлены/частично сформированы</w:t>
            </w:r>
          </w:p>
        </w:tc>
      </w:tr>
      <w:tr>
        <w:tc>
          <w:tcPr>
            <w:tcW w:w="73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both"/>
            </w:pPr>
            <w:r>
              <w:rPr>
                <w:sz w:val="24"/>
              </w:rPr>
              <w:t xml:space="preserve">отрицательный реабилитационный результат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  <w:jc w:val="center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координаторно-двигательные навыки не восстановлены/не сформированы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4) Выдано на руки заключение по результатам реализации реабилитационных мероприятий родителю/законному представителю/уполномоченному представителю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588"/>
        <w:gridCol w:w="7483"/>
      </w:tblGrid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ДА</w:t>
            </w:r>
          </w:p>
        </w:tc>
      </w:tr>
      <w:tr>
        <w:tc>
          <w:tcPr>
            <w:tcW w:w="1588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48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0"/>
            </w:pPr>
            <w:r>
              <w:rPr>
                <w:sz w:val="24"/>
              </w:rPr>
              <w:t xml:space="preserve">НЕТ</w:t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2"/>
        <w:outlineLvl w:val="1"/>
        <w:jc w:val="center"/>
      </w:pPr>
      <w:r>
        <w:rPr>
          <w:sz w:val="24"/>
        </w:rPr>
        <w:t xml:space="preserve">Раздел VIII. КОЛИЧЕСТВО МЕРОПРИЯТИЙ ПО КОМПЛЕКСНОЙ</w:t>
      </w:r>
    </w:p>
    <w:p>
      <w:pPr>
        <w:pStyle w:val="2"/>
        <w:jc w:val="center"/>
      </w:pPr>
      <w:r>
        <w:rPr>
          <w:sz w:val="24"/>
        </w:rPr>
        <w:t xml:space="preserve">РЕАБИЛИТАЦИИ И АБИЛИТАЦИИ ДЕТЕЙ-ИНВАЛИДОВ ЦЕЛЕВЫХ</w:t>
      </w:r>
    </w:p>
    <w:p>
      <w:pPr>
        <w:pStyle w:val="2"/>
        <w:jc w:val="center"/>
      </w:pPr>
      <w:r>
        <w:rPr>
          <w:sz w:val="24"/>
        </w:rPr>
        <w:t xml:space="preserve">РЕАБИЛИТАЦИОННЫХ ГРУПП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2040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58"/>
        <w:gridCol w:w="965"/>
      </w:tblGrid>
      <w:tr>
        <w:tc>
          <w:tcPr>
            <w:tcW w:w="2040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Вид мероприятия</w:t>
            </w:r>
          </w:p>
        </w:tc>
        <w:tc>
          <w:tcPr>
            <w:gridSpan w:val="12"/>
            <w:tcW w:w="1150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Направление реабилитации и абилитации</w:t>
            </w:r>
          </w:p>
        </w:tc>
      </w:tr>
      <w:tr>
        <w:tc>
          <w:tcPr>
            <w:vMerge w:val="continue"/>
          </w:tcPr>
          <w:p/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Социально-бытовая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Социально-средовая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Социально-педагогическая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Социально-психологическая</w:t>
            </w:r>
          </w:p>
        </w:tc>
        <w:tc>
          <w:tcPr>
            <w:gridSpan w:val="2"/>
            <w:tcW w:w="19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Профессиональная ориентация</w:t>
            </w:r>
          </w:p>
        </w:tc>
        <w:tc>
          <w:tcPr>
            <w:gridSpan w:val="2"/>
            <w:tcW w:w="192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Занятия по АФК и адаптивному спорту</w:t>
            </w:r>
          </w:p>
        </w:tc>
      </w:tr>
      <w:tr>
        <w:tc>
          <w:tcPr>
            <w:vMerge w:val="continue"/>
          </w:tcPr>
          <w:p/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УПК</w:t>
            </w:r>
          </w:p>
        </w:tc>
        <w:tc>
          <w:tcPr>
            <w:tcW w:w="9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ДПК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Диагностика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Информирование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Консультирование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2 - 4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Практические занятия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6 - 18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5 - 23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3 - 7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Тренинги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5 - 15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Просвещение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отбор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Профессиональный подбор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9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1 - 2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9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2040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ИТОГО МЕРОПРИЯТИЙ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10 - 26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20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12 - 28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19 - 33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18 - 54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8 - 16</w:t>
            </w:r>
          </w:p>
        </w:tc>
        <w:tc>
          <w:tcPr>
            <w:tcW w:w="9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</w:t>
            </w:r>
          </w:p>
        </w:tc>
        <w:tc>
          <w:tcPr>
            <w:tcW w:w="965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5 - 11</w:t>
            </w:r>
          </w:p>
        </w:tc>
      </w:tr>
    </w:tbl>
    <w:p>
      <w:pPr>
        <w:sectPr>
          <w:headerReference w:type="default" r:id="rId18"/>
          <w:headerReference w:type="first" r:id="rId18"/>
          <w:footerReference w:type="default" r:id="rId19"/>
          <w:footerReference w:type="first" r:id="rId19"/>
          <w:pgSz w:w="16838" w:h="11906" w:orient="landscape"/>
          <w:pgMar w:top="1133" w:right="1440" w:bottom="566" w:left="1440" w:header="0" w:footer="0" w:gutter="0"/>
          <w:titlePg/>
        </w:sectPr>
      </w:pP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Всего количество мероприятий по целевым реабилитационным группам </w:t>
      </w:r>
      <w:hyperlink w:history="0" w:anchor="P41794" w:tooltip="ЦРГ 7 - ребенок-инвалид с преимущественными нарушениями функций системы крови и иммунной системы, в том числе вследствие злокачественных новообразований, а также отдельных инфекционных заболеваний (далее - ЦРГ 7);">
        <w:r>
          <w:rPr>
            <w:sz w:val="24"/>
            <w:color w:val="0000ff"/>
          </w:rPr>
          <w:t xml:space="preserve">N 7</w:t>
        </w:r>
      </w:hyperlink>
      <w:r>
        <w:rPr>
          <w:sz w:val="24"/>
        </w:rPr>
        <w:t xml:space="preserve">, </w:t>
      </w:r>
      <w:hyperlink w:history="0" w:anchor="P41795" w:tooltip="ЦРГ 12 - ребенок-инвалид, получивший травму, ранение, контузию, увечье в связи с боевыми действиями (далее - ЦРГ 12).">
        <w:r>
          <w:rPr>
            <w:sz w:val="24"/>
            <w:color w:val="0000ff"/>
          </w:rPr>
          <w:t xml:space="preserve">12</w:t>
        </w:r>
      </w:hyperlink>
      <w:r>
        <w:rPr>
          <w:sz w:val="24"/>
        </w:rPr>
        <w:t xml:space="preserve"> - 120 мероприятий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outlineLvl w:val="1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Стандарту предоставления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детей-инвалидов с преимущественными</w:t>
      </w:r>
    </w:p>
    <w:p>
      <w:pPr>
        <w:pStyle w:val="0"/>
        <w:jc w:val="right"/>
      </w:pPr>
      <w:r>
        <w:rPr>
          <w:sz w:val="24"/>
        </w:rPr>
        <w:t xml:space="preserve">нарушениями функций системы крови</w:t>
      </w:r>
    </w:p>
    <w:p>
      <w:pPr>
        <w:pStyle w:val="0"/>
        <w:jc w:val="right"/>
      </w:pPr>
      <w:r>
        <w:rPr>
          <w:sz w:val="24"/>
        </w:rPr>
        <w:t xml:space="preserve">и иммунной системы, в том числе вследствие</w:t>
      </w:r>
    </w:p>
    <w:p>
      <w:pPr>
        <w:pStyle w:val="0"/>
        <w:jc w:val="right"/>
      </w:pPr>
      <w:r>
        <w:rPr>
          <w:sz w:val="24"/>
        </w:rPr>
        <w:t xml:space="preserve">злокачественных новообразований,</w:t>
      </w:r>
    </w:p>
    <w:p>
      <w:pPr>
        <w:pStyle w:val="0"/>
        <w:jc w:val="right"/>
      </w:pPr>
      <w:r>
        <w:rPr>
          <w:sz w:val="24"/>
        </w:rPr>
        <w:t xml:space="preserve">а также отдельных инфекционных заболеваний</w:t>
      </w:r>
    </w:p>
    <w:p>
      <w:pPr>
        <w:pStyle w:val="0"/>
        <w:jc w:val="right"/>
      </w:pPr>
      <w:r>
        <w:rPr>
          <w:sz w:val="24"/>
        </w:rPr>
        <w:t xml:space="preserve">(целевые реабилитационные группы N 7, 12)</w:t>
      </w:r>
    </w:p>
    <w:p>
      <w:pPr>
        <w:pStyle w:val="0"/>
        <w:jc w:val="right"/>
      </w:pPr>
      <w:r>
        <w:rPr>
          <w:sz w:val="24"/>
        </w:rPr>
        <w:t xml:space="preserve">в полустационарных условиях, утвержденному</w:t>
      </w:r>
    </w:p>
    <w:p>
      <w:pPr>
        <w:pStyle w:val="0"/>
        <w:jc w:val="right"/>
      </w:pPr>
      <w:r>
        <w:rPr>
          <w:sz w:val="24"/>
        </w:rPr>
        <w:t xml:space="preserve">приказом Министерства труда и социальной</w:t>
      </w:r>
    </w:p>
    <w:p>
      <w:pPr>
        <w:pStyle w:val="0"/>
        <w:jc w:val="right"/>
      </w:pPr>
      <w:r>
        <w:rPr>
          <w:sz w:val="24"/>
        </w:rPr>
        <w:t xml:space="preserve">защиты 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44576" w:name="P44576"/>
    <w:bookmarkEnd w:id="44576"/>
    <w:p>
      <w:pPr>
        <w:pStyle w:val="2"/>
        <w:jc w:val="center"/>
      </w:pPr>
      <w:r>
        <w:rPr>
          <w:sz w:val="24"/>
        </w:rPr>
        <w:t xml:space="preserve">МЕТОДИКА</w:t>
      </w:r>
    </w:p>
    <w:p>
      <w:pPr>
        <w:pStyle w:val="2"/>
        <w:jc w:val="center"/>
      </w:pPr>
      <w:r>
        <w:rPr>
          <w:sz w:val="24"/>
        </w:rPr>
        <w:t xml:space="preserve">ОЦЕНКИ ЭФФЕКТИВНОСТИ УСЛУГИ ПО КОМПЛЕКСНОЙ РЕАБИЛИТАЦИИ</w:t>
      </w:r>
    </w:p>
    <w:p>
      <w:pPr>
        <w:pStyle w:val="2"/>
        <w:jc w:val="center"/>
      </w:pPr>
      <w:r>
        <w:rPr>
          <w:sz w:val="24"/>
        </w:rPr>
        <w:t xml:space="preserve">И АБИЛИТАЦИИ ДЕТЕЙ-ИНВАЛИДОВ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1. Оценка эффективности услуги по комплексной реабилитации и абилитации детей-инвалидов включает: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а) оценку изменений степени активности и участия ребенка-инвалида по каждому имеющемуся ОЖД, достигнутых в результате реализации реабилитационных и абилитационных мероприятий за курс реабилитации 21 день, по отношению к исходному состоянию или исходным данным, характеризующим степень активности и участия ребенка-инвалида в рамках имеющихся ОЖД до начала курса реабилитации и абилитации (далее - конкретная оценка реабилитационного эффекта);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б) оценку достижения цели комплексной реабилитации и абилитации ребенка-инвалида (далее - общая оценка реабилитационного эффекта), предусмотренной ИПРА ребенка-инвалида.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2. Конкретная оценка реабилитационного эффекта осуществляется в организации, федеральном учреждении на основе оценки разницы между степенью активности и участия ребенка-инвалида, определяемых по категориям МКФ, до и после предоставления услуги по комплексной реабилитации и абилитации, посредством сопоставления данных о состоянии ребенка-инвалида до начала курса реабилитации и абилитации и после его завершения.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3. Специалистами организаций, федеральных учреждений анализируются сведения о ребенке-инвалиде, нуждающемся в оказании услуги по комплексной реабилитации и абилитации, содержащиеся в ИПРА ребенка-инвалида в части имеющихся ОЖД и нуждаемости в реабилитационных и абилитационных мероприятиях.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4. С целью объективизации степени активности и участия ребенка-инвалида осуществляется первичная диагностика до проведения реабилитационных и абилитационных мероприятий и повторная (контрольная) диагностика - после проведения таких мероприятий. Результаты первичной и повторной (контрольной) диагностики заносятся специалистами организаций, федеральных учреждений в протокол оценки эффективности услуги по комплексной реабилитации и абилитации ребенка-инвалида, рекомендуемый образец которого приведен в </w:t>
      </w:r>
      <w:hyperlink w:history="0" w:anchor="P44638" w:tooltip="                                 ПРОТОКОЛ">
        <w:r>
          <w:rPr>
            <w:sz w:val="24"/>
            <w:color w:val="0000ff"/>
          </w:rPr>
          <w:t xml:space="preserve">приложении</w:t>
        </w:r>
      </w:hyperlink>
      <w:r>
        <w:rPr>
          <w:sz w:val="24"/>
        </w:rPr>
        <w:t xml:space="preserve"> к настоящей методике.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5. Степень активности и участия оценивается по категориям МКФ с учетом возрастных периодов ребенка-инвалида (4 - 7 лет; 8 - 11 лет; 12 - 17 лет) и этапов формирования различных функций организма, обеспечивающих возможность выполнения предусмотренных МКФ действий, в соответствии со следующей шкалой: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нет затруднений;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1 - легкие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2 - умеренные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3 - тяжелые затруднения;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4 - абсолютные затруднения.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6. По результатам сравнительного анализа результатов первичной и повторной (контрольной) диагностики производится конкретная оценка реабилитационного эффекта по каждому имеющемуся у ребенка-инвалида ОЖД, который вычисляется по формуле: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соответствующему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категорий МКФ, по которым наблюдается положительная динамика по соответствующему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по соответствующему ОЖД, которым были присвоены от 1 до 4 баллов. Категории МКФ, которые были оценены баллами 0 - "нет затруднений" - не учитываются в данном параметре.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При получении дробного числа, производится его округление.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7. Оценка реабилитационного эффекта по всем имеющимся ОЖД осуществляется с учетом всех изменившихся показателей по общему количеству категорий МКФ. Расчет осуществляется по формуле: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center"/>
      </w:pPr>
      <w:r>
        <w:rPr>
          <w:sz w:val="24"/>
        </w:rPr>
        <w:t xml:space="preserve">R = B / A * 100%, где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  <w:t xml:space="preserve">R - реабилитационный эффект по всем ОЖД в процентах;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B - количество всех категорий МКФ, по которым наблюдается положительная динамика в рамках всех установленных ОЖД;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A - общее количество исследуемых категорий МКФ в рамках установленных ОЖД.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8. Реабилитационный эффект в диапазоне: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0 - 9% - считается неэффективным;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10 - 54% - незначительным;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55 - 75% - удовлетворительным;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более 75% - высоким.</w:t>
      </w:r>
    </w:p>
    <w:p>
      <w:pPr>
        <w:pStyle w:val="0"/>
        <w:spacing w:before="240" w:line-rule="auto"/>
        <w:ind w:firstLine="540"/>
        <w:jc w:val="both"/>
      </w:pPr>
      <w:r>
        <w:rPr>
          <w:sz w:val="24"/>
        </w:rPr>
        <w:t xml:space="preserve">9. Результаты конкретной оценки реабилитационного эффекта заносятся в реабилитационную (абилитационную) карту специалистами организаций, федеральных учреждений.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outlineLvl w:val="2"/>
        <w:jc w:val="right"/>
      </w:pPr>
      <w:r>
        <w:rPr>
          <w:sz w:val="24"/>
        </w:rPr>
        <w:t xml:space="preserve">Приложение</w:t>
      </w:r>
    </w:p>
    <w:p>
      <w:pPr>
        <w:pStyle w:val="0"/>
        <w:jc w:val="right"/>
      </w:pPr>
      <w:r>
        <w:rPr>
          <w:sz w:val="24"/>
        </w:rPr>
        <w:t xml:space="preserve">к Методике оценки эффективности услуги</w:t>
      </w:r>
    </w:p>
    <w:p>
      <w:pPr>
        <w:pStyle w:val="0"/>
        <w:jc w:val="right"/>
      </w:pPr>
      <w:r>
        <w:rPr>
          <w:sz w:val="24"/>
        </w:rPr>
        <w:t xml:space="preserve">по комплексной реабилитации и абилитации</w:t>
      </w:r>
    </w:p>
    <w:p>
      <w:pPr>
        <w:pStyle w:val="0"/>
        <w:jc w:val="right"/>
      </w:pPr>
      <w:r>
        <w:rPr>
          <w:sz w:val="24"/>
        </w:rPr>
        <w:t xml:space="preserve">ребенка-инвалида Стандарта предоставления</w:t>
      </w:r>
    </w:p>
    <w:p>
      <w:pPr>
        <w:pStyle w:val="0"/>
        <w:jc w:val="right"/>
      </w:pPr>
      <w:r>
        <w:rPr>
          <w:sz w:val="24"/>
        </w:rPr>
        <w:t xml:space="preserve">услуги по комплексной реабилитации</w:t>
      </w:r>
    </w:p>
    <w:p>
      <w:pPr>
        <w:pStyle w:val="0"/>
        <w:jc w:val="right"/>
      </w:pPr>
      <w:r>
        <w:rPr>
          <w:sz w:val="24"/>
        </w:rPr>
        <w:t xml:space="preserve">и абилитации детей-инвалидов</w:t>
      </w:r>
    </w:p>
    <w:p>
      <w:pPr>
        <w:pStyle w:val="0"/>
        <w:jc w:val="right"/>
      </w:pPr>
      <w:r>
        <w:rPr>
          <w:sz w:val="24"/>
        </w:rPr>
        <w:t xml:space="preserve">с преимущественными нарушениями функций</w:t>
      </w:r>
    </w:p>
    <w:p>
      <w:pPr>
        <w:pStyle w:val="0"/>
        <w:jc w:val="right"/>
      </w:pPr>
      <w:r>
        <w:rPr>
          <w:sz w:val="24"/>
        </w:rPr>
        <w:t xml:space="preserve">системы крови и иммунной системы,</w:t>
      </w:r>
    </w:p>
    <w:p>
      <w:pPr>
        <w:pStyle w:val="0"/>
        <w:jc w:val="right"/>
      </w:pPr>
      <w:r>
        <w:rPr>
          <w:sz w:val="24"/>
        </w:rPr>
        <w:t xml:space="preserve">в том числе вследствие злокачественных</w:t>
      </w:r>
    </w:p>
    <w:p>
      <w:pPr>
        <w:pStyle w:val="0"/>
        <w:jc w:val="right"/>
      </w:pPr>
      <w:r>
        <w:rPr>
          <w:sz w:val="24"/>
        </w:rPr>
        <w:t xml:space="preserve">новообразований, а также отдельных</w:t>
      </w:r>
    </w:p>
    <w:p>
      <w:pPr>
        <w:pStyle w:val="0"/>
        <w:jc w:val="right"/>
      </w:pPr>
      <w:r>
        <w:rPr>
          <w:sz w:val="24"/>
        </w:rPr>
        <w:t xml:space="preserve">инфекционных заболеваний (целевые</w:t>
      </w:r>
    </w:p>
    <w:p>
      <w:pPr>
        <w:pStyle w:val="0"/>
        <w:jc w:val="right"/>
      </w:pPr>
      <w:r>
        <w:rPr>
          <w:sz w:val="24"/>
        </w:rPr>
        <w:t xml:space="preserve">реабилитационные группы N 7, 12)</w:t>
      </w:r>
    </w:p>
    <w:p>
      <w:pPr>
        <w:pStyle w:val="0"/>
        <w:jc w:val="right"/>
      </w:pPr>
      <w:r>
        <w:rPr>
          <w:sz w:val="24"/>
        </w:rPr>
        <w:t xml:space="preserve">в полустационарных условиях,</w:t>
      </w:r>
    </w:p>
    <w:p>
      <w:pPr>
        <w:pStyle w:val="0"/>
        <w:jc w:val="right"/>
      </w:pPr>
      <w:r>
        <w:rPr>
          <w:sz w:val="24"/>
        </w:rPr>
        <w:t xml:space="preserve">утвержденного приказом Министерства</w:t>
      </w:r>
    </w:p>
    <w:p>
      <w:pPr>
        <w:pStyle w:val="0"/>
        <w:jc w:val="right"/>
      </w:pPr>
      <w:r>
        <w:rPr>
          <w:sz w:val="24"/>
        </w:rPr>
        <w:t xml:space="preserve">труда и социальной защиты</w:t>
      </w:r>
    </w:p>
    <w:p>
      <w:pPr>
        <w:pStyle w:val="0"/>
        <w:jc w:val="right"/>
      </w:pPr>
      <w:r>
        <w:rPr>
          <w:sz w:val="24"/>
        </w:rPr>
        <w:t xml:space="preserve">Российской Федерации</w:t>
      </w:r>
    </w:p>
    <w:p>
      <w:pPr>
        <w:pStyle w:val="0"/>
        <w:jc w:val="right"/>
      </w:pPr>
      <w:r>
        <w:rPr>
          <w:sz w:val="24"/>
        </w:rPr>
        <w:t xml:space="preserve">от 11 февраля 2025 г. N 60н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right"/>
      </w:pPr>
      <w:r>
        <w:rPr>
          <w:sz w:val="24"/>
        </w:rPr>
        <w:t xml:space="preserve">(рекомендуемый образец)</w:t>
      </w:r>
    </w:p>
    <w:p>
      <w:pPr>
        <w:pStyle w:val="0"/>
        <w:ind w:firstLine="540"/>
        <w:jc w:val="both"/>
      </w:pPr>
      <w:r>
        <w:rPr>
          <w:sz w:val="24"/>
        </w:rPr>
      </w:r>
    </w:p>
    <w:bookmarkStart w:id="44638" w:name="P44638"/>
    <w:bookmarkEnd w:id="44638"/>
    <w:p>
      <w:pPr>
        <w:pStyle w:val="1"/>
        <w:jc w:val="both"/>
      </w:pPr>
      <w:r>
        <w:rPr>
          <w:sz w:val="20"/>
        </w:rPr>
        <w:t xml:space="preserve">                                 ПРОТОКОЛ</w:t>
      </w:r>
    </w:p>
    <w:p>
      <w:pPr>
        <w:pStyle w:val="1"/>
        <w:jc w:val="both"/>
      </w:pPr>
      <w:r>
        <w:rPr>
          <w:sz w:val="20"/>
        </w:rPr>
        <w:t xml:space="preserve">          ОЦЕНКИ ЭФФЕКТИВНОСТИ УСЛУГИ ПО КОМПЛЕКСНОЙ РЕАБИЛИТАЦИИ</w:t>
      </w:r>
    </w:p>
    <w:p>
      <w:pPr>
        <w:pStyle w:val="1"/>
        <w:jc w:val="both"/>
      </w:pPr>
      <w:r>
        <w:rPr>
          <w:sz w:val="20"/>
        </w:rPr>
        <w:t xml:space="preserve">                       И АБИЛИТАЦИИ РЕБЕНКА-ИНВАЛИДА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1.  Наименование  организации,  предоставляющей  услугу  по  реабилитации и</w:t>
      </w:r>
    </w:p>
    <w:p>
      <w:pPr>
        <w:pStyle w:val="1"/>
        <w:jc w:val="both"/>
      </w:pPr>
      <w:r>
        <w:rPr>
          <w:sz w:val="20"/>
        </w:rPr>
        <w:t xml:space="preserve">абилитации  детям-инвалидам  в  пилотных регионах, федерального учреждения,</w:t>
      </w:r>
    </w:p>
    <w:p>
      <w:pPr>
        <w:pStyle w:val="1"/>
        <w:jc w:val="both"/>
      </w:pPr>
      <w:r>
        <w:rPr>
          <w:sz w:val="20"/>
        </w:rPr>
        <w:t xml:space="preserve">предоставляющего  услуги  по  реабилитации  и  абилитации  детей-инвалидов,</w:t>
      </w:r>
    </w:p>
    <w:p>
      <w:pPr>
        <w:pStyle w:val="1"/>
        <w:jc w:val="both"/>
      </w:pPr>
      <w:r>
        <w:rPr>
          <w:sz w:val="20"/>
        </w:rPr>
        <w:t xml:space="preserve">подведомственного   Министерству   труда  и  социальной  защиты  Российской</w:t>
      </w:r>
    </w:p>
    <w:p>
      <w:pPr>
        <w:pStyle w:val="1"/>
        <w:jc w:val="both"/>
      </w:pPr>
      <w:r>
        <w:rPr>
          <w:sz w:val="20"/>
        </w:rPr>
        <w:t xml:space="preserve">Федерации 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2. Фамилия, имя, отчество (при наличии) ребенка-инвалида</w:t>
      </w:r>
    </w:p>
    <w:p>
      <w:pPr>
        <w:pStyle w:val="1"/>
        <w:jc w:val="both"/>
      </w:pPr>
      <w:r>
        <w:rPr>
          <w:sz w:val="20"/>
        </w:rPr>
        <w:t xml:space="preserve">___________________________________________________________________________</w:t>
      </w:r>
    </w:p>
    <w:p>
      <w:pPr>
        <w:pStyle w:val="1"/>
        <w:jc w:val="both"/>
      </w:pPr>
      <w:r>
        <w:rPr>
          <w:sz w:val="20"/>
        </w:rPr>
        <w:t xml:space="preserve">3. Дата рождения ____________ Возраст ______________</w:t>
      </w:r>
    </w:p>
    <w:p>
      <w:pPr>
        <w:pStyle w:val="1"/>
        <w:jc w:val="both"/>
      </w:pPr>
      <w:r>
        <w:rPr>
          <w:sz w:val="20"/>
        </w:rPr>
        <w:t xml:space="preserve">4.  Номер  реабилитационной  (абилитационной)  карты проведения комплексной</w:t>
      </w:r>
    </w:p>
    <w:p>
      <w:pPr>
        <w:pStyle w:val="1"/>
        <w:jc w:val="both"/>
      </w:pPr>
      <w:r>
        <w:rPr>
          <w:sz w:val="20"/>
        </w:rPr>
        <w:t xml:space="preserve">реабилитации и абилитации ребенка-инвалида ____________________</w:t>
      </w:r>
    </w:p>
    <w:p>
      <w:pPr>
        <w:pStyle w:val="1"/>
        <w:jc w:val="both"/>
      </w:pPr>
      <w:r>
        <w:rPr>
          <w:sz w:val="20"/>
        </w:rPr>
        <w:t xml:space="preserve">5. Основная целевая реабилитационная группа: _____</w:t>
      </w:r>
    </w:p>
    <w:p>
      <w:pPr>
        <w:pStyle w:val="1"/>
        <w:jc w:val="both"/>
      </w:pPr>
      <w:r>
        <w:rPr>
          <w:sz w:val="20"/>
        </w:rPr>
        <w:t xml:space="preserve">6. Дополнительная целевая реабилитационная группа: _____</w:t>
      </w:r>
    </w:p>
    <w:p>
      <w:pPr>
        <w:pStyle w:val="1"/>
        <w:jc w:val="both"/>
      </w:pPr>
      <w:r>
        <w:rPr>
          <w:sz w:val="20"/>
        </w:rPr>
        <w:t xml:space="preserve">7.   Заключение  о  видах  и  степени  выраженности  ОЖД  ребенка-инвалида,</w:t>
      </w:r>
    </w:p>
    <w:p>
      <w:pPr>
        <w:pStyle w:val="1"/>
        <w:jc w:val="both"/>
      </w:pPr>
      <w:r>
        <w:rPr>
          <w:sz w:val="20"/>
        </w:rPr>
        <w:t xml:space="preserve">предусмотренных в ИПРА ребенка-инвалида:</w:t>
      </w:r>
    </w:p>
    <w:p>
      <w:pPr>
        <w:pStyle w:val="0"/>
        <w:ind w:firstLine="540"/>
        <w:jc w:val="both"/>
      </w:pPr>
      <w:r>
        <w:rPr>
          <w:sz w:val="24"/>
        </w:rPr>
      </w:r>
    </w:p>
    <w:p>
      <w:pPr>
        <w:sectPr>
          <w:headerReference w:type="default" r:id="rId5"/>
          <w:headerReference w:type="first" r:id="rId5"/>
          <w:footerReference w:type="default" r:id="rId6"/>
          <w:footerReference w:type="first" r:id="rId6"/>
          <w:pgSz w:w="11906" w:h="16838"/>
          <w:pgMar w:top="1440" w:right="566" w:bottom="1440" w:left="1133" w:header="0" w:footer="0" w:gutter="0"/>
          <w:titlePg/>
        </w:sectPr>
      </w:pP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47"/>
        <w:gridCol w:w="654"/>
      </w:tblGrid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контролю за своим поведением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  <w:tc>
          <w:tcPr>
            <w:gridSpan w:val="3"/>
            <w:tcW w:w="19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(степень)</w:t>
            </w:r>
          </w:p>
        </w:tc>
      </w:tr>
      <w:tr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64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65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</w:tr>
      <w:tr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" w:type="dxa"/>
          </w:tcPr>
          <w:p>
            <w:pPr>
              <w:pStyle w:val="0"/>
            </w:pPr>
            <w:r>
              <w:rPr>
                <w:position w:val="-10"/>
              </w:rPr>
              <w:drawing>
                <wp:inline distT="0" distB="0" distL="0" distR="0">
                  <wp:extent cx="217170" cy="285750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8.  Дата  проведения  первичной диагностики ребенка-инвалида: "__" ________</w:t>
      </w:r>
    </w:p>
    <w:p>
      <w:pPr>
        <w:pStyle w:val="1"/>
        <w:jc w:val="both"/>
      </w:pPr>
      <w:r>
        <w:rPr>
          <w:sz w:val="20"/>
        </w:rPr>
        <w:t xml:space="preserve">202_ г.</w:t>
      </w:r>
    </w:p>
    <w:p>
      <w:pPr>
        <w:pStyle w:val="1"/>
        <w:jc w:val="both"/>
      </w:pPr>
      <w:r>
        <w:rPr>
          <w:sz w:val="20"/>
        </w:rPr>
        <w:t xml:space="preserve">9.  Дата  проведения  повторной (контрольной) диагностики ребенка-инвалида:</w:t>
      </w:r>
    </w:p>
    <w:p>
      <w:pPr>
        <w:pStyle w:val="1"/>
        <w:jc w:val="both"/>
      </w:pPr>
      <w:r>
        <w:rPr>
          <w:sz w:val="20"/>
        </w:rPr>
        <w:t xml:space="preserve">"__" _________ 202_ г.</w:t>
      </w:r>
    </w:p>
    <w:p>
      <w:pPr>
        <w:pStyle w:val="1"/>
        <w:jc w:val="both"/>
      </w:pPr>
      <w:r>
        <w:rPr>
          <w:sz w:val="20"/>
        </w:rPr>
        <w:t xml:space="preserve">10. Результаты обследования: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Знаки, используемые в таблице:</w:t>
      </w:r>
    </w:p>
    <w:p>
      <w:pPr>
        <w:pStyle w:val="1"/>
        <w:jc w:val="both"/>
      </w:pPr>
      <w:r>
        <w:rPr>
          <w:sz w:val="20"/>
        </w:rPr>
        <w:t xml:space="preserve">знак  "V"  свидетельствует  о  необходимости  указания степени активности и</w:t>
      </w:r>
    </w:p>
    <w:p>
      <w:pPr>
        <w:pStyle w:val="1"/>
        <w:jc w:val="both"/>
      </w:pPr>
      <w:r>
        <w:rPr>
          <w:sz w:val="20"/>
        </w:rPr>
        <w:t xml:space="preserve">участия ребенка-инвалида в соответствующем возрастном периоде;</w:t>
      </w:r>
    </w:p>
    <w:p>
      <w:pPr>
        <w:pStyle w:val="1"/>
        <w:jc w:val="both"/>
      </w:pPr>
      <w:r>
        <w:rPr>
          <w:sz w:val="20"/>
        </w:rPr>
        <w:t xml:space="preserve">знак  "X"  свидетельствует  об  отсутствии  необходимости  указания степени</w:t>
      </w:r>
    </w:p>
    <w:p>
      <w:pPr>
        <w:pStyle w:val="1"/>
        <w:jc w:val="both"/>
      </w:pPr>
      <w:r>
        <w:rPr>
          <w:sz w:val="20"/>
        </w:rPr>
        <w:t xml:space="preserve">активности и участия ребенка-инвалида в соответствующем возрастном периоде.</w:t>
      </w:r>
    </w:p>
    <w:p>
      <w:pPr>
        <w:pStyle w:val="1"/>
        <w:jc w:val="both"/>
      </w:pPr>
      <w:r>
        <w:rPr>
          <w:sz w:val="20"/>
        </w:rPr>
      </w:r>
    </w:p>
    <w:p>
      <w:pPr>
        <w:pStyle w:val="1"/>
        <w:jc w:val="both"/>
      </w:pPr>
      <w:r>
        <w:rPr>
          <w:sz w:val="20"/>
        </w:rPr>
        <w:t xml:space="preserve">             Обследование ОЖД "Способность к самообслуживанию"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499"/>
        <w:gridCol w:w="1502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65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4"/>
            <w:tcW w:w="303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379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79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75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5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2"/>
            <w:tcW w:w="15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gridSpan w:val="2"/>
            <w:vMerge w:val="continue"/>
          </w:tcPr>
          <w:p/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6"/>
            <w:tcW w:w="1362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самообслуживанию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510 Мытье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5100 Мытье частей тела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5101 Мытье всего тела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5102 Вытирание и сушка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520 Уход за частями тела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5200 Уход за кожей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5201 Уход за полостью рта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5202 Уход за волосами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5203 Уход за ногтями на руках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5204 Уход за ногтями на ногах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530 Физиологические отправления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5300 Регуляция мочеиспускания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5301 Регуляция дефекации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540 Одевание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5400 Надевание одежды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5401 Снятие одежды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5402 Надевание или снятие с нижних конечностей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5403 Снятие с нижних конечностей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5404 Выбор соответствующей одежды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550 Прием пищи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560 Питье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570 Забота о своем здоровье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5700 Обеспечение физического комфорта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5701 Соблюдение диеты и здорового образа жизни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5702 Поддержание здоровья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620 Приобретение товаров и услуг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6200 Осуществление покупок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6201 Обеспечение повседневными потребностями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630 Приготовление пищи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6300 Приготовление простых блюд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6301 Приготовление сложных блюд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640 Выполнение работы по дому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6400 Стирка и сушка белья и одежды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6401 Уборка на кухне и мытье посуды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6402 Уборка жилой части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6403 Использование бытовой техники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6405 Удаление мусора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6"/>
            <w:tcW w:w="1362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527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6"/>
            <w:tcW w:w="454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3797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49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5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2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6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49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tcW w:w="150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25</w:t>
            </w:r>
          </w:p>
        </w:tc>
        <w:tc>
          <w:tcPr>
            <w:gridSpan w:val="3"/>
            <w:tcW w:w="22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29</w:t>
            </w:r>
          </w:p>
        </w:tc>
        <w:tc>
          <w:tcPr>
            <w:gridSpan w:val="6"/>
            <w:tcW w:w="45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379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Обследование ОЖД "Способность к передвижению"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359"/>
        <w:gridCol w:w="1360"/>
        <w:gridCol w:w="282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58"/>
        <w:gridCol w:w="765"/>
      </w:tblGrid>
      <w:tr>
        <w:tc>
          <w:tcPr>
            <w:gridSpan w:val="3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27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6"/>
            <w:tcW w:w="45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379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3"/>
            <w:vMerge w:val="continue"/>
          </w:tcPr>
          <w:p/>
        </w:tc>
        <w:tc>
          <w:tcPr>
            <w:tcW w:w="75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75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75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gridSpan w:val="2"/>
            <w:tcW w:w="15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7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3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15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75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7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7"/>
            <w:tcW w:w="1362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передвижению</w:t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410 Изменение позы тела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4100 Изменение позы при положении лежа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4103 Изменение позы при положении сидя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4104 Изменение позы при положении стоя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4105 Наклон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415 Поддержание положения тела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4150 Нахождение в положении лежа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4153 Нахождение в положении сидя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4154 Нахождение в положении стоя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420 Перемещение тела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4200 Перемещение тела в положении сидя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4201 Перемещение тела в положении лежа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430 Поднятие и перенос объектов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4300 Поднятие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4301 Перенос кистями рук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4302 Перенос руками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4303 Перенос на плечах, бедрах и спине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4305 Опускание объектов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435 Перемещение объектов ногами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4350 Толкание ногами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4351 Удар ногой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440 Использование точных движений кисти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4400 Подбирание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d4401 Захват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4402 Манипулирование (пальцами и кистями рук)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4403 Отпускание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445 Использование кисти и руки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4450 Притягивание (объекта к себе)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4451 Отталкивание (объекта от себя)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4452 Вытягивание (рук, чтобы достать что-либо)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4453 Вращение или сгибание кистями или руками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4454 Бросание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4455 Хватание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450 Ходьба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4500 Ходьба на короткие расстояния (менее километра)</w:t>
            </w:r>
          </w:p>
          <w:p>
            <w:pPr>
              <w:pStyle w:val="0"/>
            </w:pPr>
            <w:r>
              <w:rPr>
                <w:sz w:val="24"/>
              </w:rPr>
              <w:t xml:space="preserve">в частности, в комнатах, коридорах, в пределах здания или на короткие расстояния вне дома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4501 Ходьба на дальние расстояния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4502 Ходьба по различным поверхностям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4503 Ходьба вокруг препятствий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455 Передвижение способами, отличающимися от ходьбы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4550 Ползанье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4551 Преодоление препятствий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4552 Бег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4553 Прыжки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460 Передвижение в различных местах</w:t>
            </w:r>
          </w:p>
        </w:tc>
        <w:tc>
          <w:tcPr>
            <w:gridSpan w:val="14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4600 Передвижение в пределах жилища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4601 Передвижение в пределах других зданий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4602 Передвижение вне своего дома и вне других зданий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465 Передвижение с использованием технических средств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3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470 Использование пассажирского транспорта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gridSpan w:val="2"/>
            <w:tcW w:w="15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5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765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7"/>
            <w:tcW w:w="1362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5"/>
            <w:tcW w:w="451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6"/>
            <w:tcW w:w="454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6"/>
            <w:tcW w:w="4555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35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13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179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6"/>
            <w:vMerge w:val="continue"/>
          </w:tcPr>
          <w:p/>
        </w:tc>
        <w:tc>
          <w:tcPr>
            <w:gridSpan w:val="6"/>
            <w:vMerge w:val="continue"/>
          </w:tcPr>
          <w:p/>
        </w:tc>
      </w:tr>
      <w:tr>
        <w:tc>
          <w:tcPr>
            <w:tcW w:w="135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tcW w:w="13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3"/>
            <w:tcW w:w="179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39</w:t>
            </w:r>
          </w:p>
        </w:tc>
        <w:tc>
          <w:tcPr>
            <w:gridSpan w:val="6"/>
            <w:tcW w:w="45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6"/>
            <w:tcW w:w="4555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общению"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41"/>
        <w:gridCol w:w="1160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27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9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20" w:type="dxa"/>
            <w:vAlign w:val="center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общению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166 Чтение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170 Письмо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310 Восприятие устных сообщений при общении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315 Восприятие сообщений при невербальном способе общения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3150 Восприятие жестов и телодвижений при общении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3151 Восприятие общеизвестных знаков и символов при общении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3152 Восприятие рисунков и фотографий при общении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330 Речь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335 Составление и изложение сообщений в невербальной форме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3350 Составление и изложение сообщений посредством языка тела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3351 Составление и изложение сообщений посредством знаков и символов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3352 Составление и изложение сообщений посредством рисования и фотографии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350 Разговор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3500 Начало разговора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3501 Поддержание разговора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3502 Завершение разговора (диалога)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355 Дискуссия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3550 Дискуссия с одним человеком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3551 Дискуссия со множеством людей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360 Использование средств связи и техник общения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3600 Использование телекоммуникационных устройств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3602 Использование техник общения (в частности, чтение по губам), оценивается у лиц с нарушением слуха (для лиц без нарушений слуха в данной категории МКФ присваивается оценка 0 - "нет нарушений")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710 Базисные межличностные взаимодействия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7100 Уважение и сердечность в отношениях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7101 Положительное восприятие отношений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7102 Проявление терпимости в отношениях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7103 Критика в отношениях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7104 Намеки в отношениях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7105 Физический контакт в отношениях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взаимодействия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7200 Формирование отношений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7201 Завершение отношений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730 Отношения с незнакомыми людьми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740 Формальные отношения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7400 Отношения с людьми, обладающими властью и авторитетом (в частности, воспитатель, учитель)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7402 Отношения с равными по положению индивидами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750 Неформальные социальные отношения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7500 Неформальные отношения с друзьями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7502 Неформальные отношения со знакомыми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760 Семейные отношения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7601 Отношения "дети-родители"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7602 Отношения детей в семье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9205 Неформальное общение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2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2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9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tcW w:w="3264" w:type="dxa"/>
            <w:vAlign w:val="center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4091" w:type="dxa"/>
            <w:vMerge w:val="restart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18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24</w:t>
            </w:r>
          </w:p>
        </w:tc>
        <w:tc>
          <w:tcPr>
            <w:gridSpan w:val="2"/>
            <w:tcW w:w="1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33</w:t>
            </w:r>
          </w:p>
        </w:tc>
        <w:tc>
          <w:tcPr>
            <w:gridSpan w:val="3"/>
            <w:tcW w:w="24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35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Обследование ОЖД "Способность к ориентации"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41"/>
        <w:gridCol w:w="1160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27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9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2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ориентации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110 Использование зрения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115 Использование слуха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120 Целенаправленное использование других ощущений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2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2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6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8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2"/>
            <w:tcW w:w="1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3"/>
            <w:tcW w:w="24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4"/>
            <w:tcW w:w="32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40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       Обследование ОЖД "Способность к обучению"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984"/>
        <w:gridCol w:w="1017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2"/>
        <w:gridCol w:w="818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6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6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2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2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563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обучению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130 Копирование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135 Повторение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140 Усвоение навыков чтения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145 Усвоение навыков письма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150 Усвоение навыков счета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155 Приобретение практических навыков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160 Концентрация внимания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163 Мышление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172 Вычисление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175 Решение проблем</w:t>
            </w:r>
          </w:p>
        </w:tc>
        <w:tc>
          <w:tcPr>
            <w:gridSpan w:val="13"/>
            <w:tcW w:w="1056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1750 Решение простых проблем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1751 Решение сложных проблем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177 Принятие решений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210 Выполнение отдельных задач</w:t>
            </w:r>
          </w:p>
        </w:tc>
        <w:tc>
          <w:tcPr>
            <w:gridSpan w:val="13"/>
            <w:tcW w:w="1056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2100 Выполнение простой задачи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2101 Выполнение сложной задачи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2102 Выполнение отдельных задач самостоятельно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2103 Выполнение отдельных задач в группе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220 Выполнение многоплановых задач</w:t>
            </w:r>
          </w:p>
        </w:tc>
        <w:tc>
          <w:tcPr>
            <w:gridSpan w:val="13"/>
            <w:tcW w:w="1056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2200 Выполнение многоплановых задач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2201 Завершение многоплановых задач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2202 Выполнение многоплановых задач самостоятельно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2203 Выполнение многоплановых задач в группе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815 Дошкольное образование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820 Школьное образование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825 Профессиональное обучение (для детей в возрасте 14 лет и старше)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920 Отдых и досуг</w:t>
            </w:r>
          </w:p>
        </w:tc>
        <w:tc>
          <w:tcPr>
            <w:gridSpan w:val="13"/>
            <w:tcW w:w="1056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9200 Игры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9201 Спортивные состязания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9202 Искусство и культура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9203 Рукоделие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9204 Хобби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2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8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563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24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4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6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82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98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15</w:t>
            </w:r>
          </w:p>
        </w:tc>
        <w:tc>
          <w:tcPr>
            <w:gridSpan w:val="2"/>
            <w:tcW w:w="1829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26</w:t>
            </w:r>
          </w:p>
        </w:tc>
        <w:tc>
          <w:tcPr>
            <w:gridSpan w:val="3"/>
            <w:tcW w:w="243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27</w:t>
            </w:r>
          </w:p>
        </w:tc>
        <w:tc>
          <w:tcPr>
            <w:gridSpan w:val="4"/>
            <w:tcW w:w="32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4066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Обследование ОЖД "Способность к контролю над своим поведением"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1841"/>
        <w:gridCol w:w="1160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27"/>
      </w:tblGrid>
      <w:tr>
        <w:tc>
          <w:tcPr>
            <w:gridSpan w:val="2"/>
            <w:tcW w:w="300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3"/>
            <w:tcW w:w="24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Возрастные показатели</w:t>
            </w:r>
          </w:p>
        </w:tc>
        <w:tc>
          <w:tcPr>
            <w:gridSpan w:val="5"/>
            <w:tcW w:w="4080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409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tcW w:w="8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tcW w:w="8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tcW w:w="816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82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gridSpan w:val="2"/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vMerge w:val="continue"/>
          </w:tcPr>
          <w:p/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81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82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5"/>
            <w:tcW w:w="1362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контролю над своим поведением</w:t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230 Выполнение повседневного распорядка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2301 Организация повседневного распорядка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2302 Исполнение повседневного распорядка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2303 Управление уровнем собственной активности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X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720 Сложные межличностные отношения</w:t>
            </w:r>
          </w:p>
        </w:tc>
        <w:tc>
          <w:tcPr>
            <w:gridSpan w:val="13"/>
            <w:tcW w:w="10619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2"/>
            <w:tcW w:w="3001" w:type="dxa"/>
            <w:vAlign w:val="center"/>
          </w:tcPr>
          <w:p>
            <w:pPr>
              <w:pStyle w:val="0"/>
            </w:pPr>
            <w:r>
              <w:rPr>
                <w:sz w:val="24"/>
              </w:rPr>
              <w:t xml:space="preserve">d 7202 Регуляция поведения во время взаимодействий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V</w:t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16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827" w:type="dxa"/>
            <w:vAlign w:val="center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5"/>
            <w:tcW w:w="1362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gridSpan w:val="6"/>
            <w:tcW w:w="626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(a)</w:t>
            </w:r>
          </w:p>
        </w:tc>
        <w:tc>
          <w:tcPr>
            <w:gridSpan w:val="4"/>
            <w:tcW w:w="3264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4091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(b)</w:t>
            </w:r>
          </w:p>
        </w:tc>
      </w:tr>
      <w:tr>
        <w:tc>
          <w:tcPr>
            <w:tcW w:w="18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4 - 7 лет</w:t>
            </w:r>
          </w:p>
        </w:tc>
        <w:tc>
          <w:tcPr>
            <w:gridSpan w:val="2"/>
            <w:tcW w:w="1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8 - 11 лет</w:t>
            </w:r>
          </w:p>
        </w:tc>
        <w:tc>
          <w:tcPr>
            <w:gridSpan w:val="3"/>
            <w:tcW w:w="24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12 - 17 лет</w:t>
            </w:r>
          </w:p>
        </w:tc>
        <w:tc>
          <w:tcPr>
            <w:gridSpan w:val="4"/>
            <w:vMerge w:val="continue"/>
          </w:tcPr>
          <w:p/>
        </w:tc>
        <w:tc>
          <w:tcPr>
            <w:gridSpan w:val="5"/>
            <w:vMerge w:val="continue"/>
          </w:tcPr>
          <w:p/>
        </w:tc>
      </w:tr>
      <w:tr>
        <w:tc>
          <w:tcPr>
            <w:tcW w:w="184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gridSpan w:val="2"/>
            <w:tcW w:w="1976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gridSpan w:val="3"/>
            <w:tcW w:w="244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gridSpan w:val="4"/>
            <w:tcW w:w="3264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409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1"/>
        <w:jc w:val="both"/>
      </w:pPr>
      <w:r>
        <w:rPr>
          <w:sz w:val="20"/>
        </w:rPr>
        <w:t xml:space="preserve">          Обследование ОЖД "Способность к трудовой деятельности"</w:t>
      </w:r>
    </w:p>
    <w:p>
      <w:pPr>
        <w:pStyle w:val="1"/>
        <w:jc w:val="both"/>
      </w:pPr>
      <w:r>
        <w:rPr>
          <w:sz w:val="20"/>
        </w:rPr>
        <w:t xml:space="preserve">             (для детей-инвалидов в возрасте 14 лет и старше)</w:t>
      </w:r>
    </w:p>
    <w:p>
      <w:pPr>
        <w:pStyle w:val="0"/>
        <w:ind w:firstLine="540"/>
        <w:jc w:val="both"/>
      </w:pPr>
      <w:r>
        <w:rPr>
          <w:sz w:val="24"/>
        </w:rPr>
      </w:r>
    </w:p>
    <w:tbl>
      <w:tblPr>
        <w:tblInd w:w="0" w:type="dxa"/>
        <w:tblLayout w:type="fixed"/>
        <w:tblBorders>
          <w:top w:val="single" w:sz="4"/>
          <w:left w:val="single" w:sz="4"/>
          <w:bottom w:val="single" w:sz="4"/>
          <w:right w:val="single" w:sz="4"/>
          <w:insideV w:val="single" w:sz="4"/>
          <w:insideH w:val="single" w:sz="4"/>
        </w:tblBorders>
        <w:tblCellMar>
          <w:top w:w="102" w:type="dxa"/>
          <w:left w:w="62" w:type="dxa"/>
          <w:bottom w:w="102" w:type="dxa"/>
          <w:right w:w="62" w:type="dxa"/>
        </w:tblCellMar>
      </w:tblPr>
      <w:tblGrid>
        <w:gridCol w:w="3288"/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1031"/>
        <w:gridCol w:w="1033"/>
      </w:tblGrid>
      <w:tr>
        <w:tc>
          <w:tcPr>
            <w:tcW w:w="3288" w:type="dxa"/>
            <w:vMerge w:val="restart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Категории МКФ</w:t>
            </w:r>
          </w:p>
        </w:tc>
        <w:tc>
          <w:tcPr>
            <w:gridSpan w:val="5"/>
            <w:tcW w:w="51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первичной диагностики (в баллах)</w:t>
            </w:r>
          </w:p>
        </w:tc>
        <w:tc>
          <w:tcPr>
            <w:gridSpan w:val="5"/>
            <w:tcW w:w="51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Результаты повторной (контрольной) диагностики (в баллах)</w:t>
            </w:r>
          </w:p>
        </w:tc>
      </w:tr>
      <w:tr>
        <w:tc>
          <w:tcPr>
            <w:vMerge w:val="continue"/>
          </w:tcPr>
          <w:p/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нет затруднений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легкие затруднения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умеренные затруднения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тяжелые затруднения</w:t>
            </w:r>
          </w:p>
        </w:tc>
        <w:tc>
          <w:tcPr>
            <w:tcW w:w="103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абсолютные затруднения</w:t>
            </w:r>
          </w:p>
        </w:tc>
      </w:tr>
      <w:tr>
        <w:tc>
          <w:tcPr>
            <w:vMerge w:val="continue"/>
          </w:tcPr>
          <w:p/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0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1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2</w:t>
            </w:r>
          </w:p>
        </w:tc>
        <w:tc>
          <w:tcPr>
            <w:tcW w:w="1031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tcW w:w="1033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4</w:t>
            </w:r>
          </w:p>
        </w:tc>
      </w:tr>
      <w:tr>
        <w:tc>
          <w:tcPr>
            <w:gridSpan w:val="11"/>
            <w:tcW w:w="1360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Способность к трудовой деятельности</w:t>
            </w:r>
          </w:p>
        </w:tc>
      </w:tr>
      <w:tr>
        <w:tc>
          <w:tcPr>
            <w:tcW w:w="3288" w:type="dxa"/>
          </w:tcPr>
          <w:p>
            <w:pPr>
              <w:pStyle w:val="0"/>
            </w:pPr>
            <w:r>
              <w:rPr>
                <w:sz w:val="24"/>
              </w:rPr>
              <w:t xml:space="preserve">d 840 Ученичество подготовка к профессиональной деятельности</w:t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d 845 Получение работы, выполнение и прекращение трудовых отношений</w:t>
            </w:r>
          </w:p>
        </w:tc>
        <w:tc>
          <w:tcPr>
            <w:gridSpan w:val="10"/>
            <w:tcW w:w="10312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288" w:type="dxa"/>
          </w:tcPr>
          <w:p>
            <w:pPr>
              <w:pStyle w:val="0"/>
            </w:pPr>
            <w:r>
              <w:rPr>
                <w:sz w:val="24"/>
              </w:rPr>
              <w:t xml:space="preserve">d 8450 Поиск работы</w:t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tcW w:w="3288" w:type="dxa"/>
          </w:tcPr>
          <w:p>
            <w:pPr>
              <w:pStyle w:val="0"/>
            </w:pPr>
            <w:r>
              <w:rPr>
                <w:sz w:val="24"/>
              </w:rPr>
              <w:t xml:space="preserve">d 8451 Выполнение трудовых обязанностей</w:t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1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  <w:tc>
          <w:tcPr>
            <w:tcW w:w="1033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  <w:tr>
        <w:tc>
          <w:tcPr>
            <w:gridSpan w:val="11"/>
            <w:tcW w:w="13600" w:type="dxa"/>
          </w:tcPr>
          <w:p>
            <w:pPr>
              <w:pStyle w:val="0"/>
              <w:outlineLvl w:val="4"/>
              <w:jc w:val="center"/>
            </w:pPr>
            <w:r>
              <w:rPr>
                <w:sz w:val="24"/>
              </w:rPr>
              <w:t xml:space="preserve">Результат</w:t>
            </w:r>
          </w:p>
        </w:tc>
      </w:tr>
      <w:tr>
        <w:tc>
          <w:tcPr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показателей в соответствии с возрастным периодом (a)</w:t>
            </w:r>
          </w:p>
        </w:tc>
        <w:tc>
          <w:tcPr>
            <w:gridSpan w:val="5"/>
            <w:tcW w:w="51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Процент эффективности по данному ОЖД</w:t>
            </w:r>
          </w:p>
          <w:p>
            <w:pPr>
              <w:pStyle w:val="0"/>
              <w:jc w:val="center"/>
            </w:pPr>
            <w:r>
              <w:rPr>
                <w:sz w:val="24"/>
              </w:rPr>
              <w:t xml:space="preserve">(r)</w:t>
            </w:r>
          </w:p>
        </w:tc>
        <w:tc>
          <w:tcPr>
            <w:gridSpan w:val="5"/>
            <w:tcW w:w="5157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Количество категорий МКФ, по которым наблюдается положительная динамика (b)</w:t>
            </w:r>
          </w:p>
        </w:tc>
      </w:tr>
      <w:tr>
        <w:tc>
          <w:tcPr>
            <w:tcW w:w="3288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3</w:t>
            </w:r>
          </w:p>
        </w:tc>
        <w:tc>
          <w:tcPr>
            <w:gridSpan w:val="5"/>
            <w:tcW w:w="5155" w:type="dxa"/>
          </w:tcPr>
          <w:p>
            <w:pPr>
              <w:pStyle w:val="0"/>
              <w:jc w:val="center"/>
            </w:pPr>
            <w:r>
              <w:rPr>
                <w:sz w:val="24"/>
              </w:rPr>
              <w:t xml:space="preserve">r = ____ / ____ * 100</w:t>
            </w:r>
          </w:p>
        </w:tc>
        <w:tc>
          <w:tcPr>
            <w:gridSpan w:val="5"/>
            <w:tcW w:w="5157" w:type="dxa"/>
          </w:tcPr>
          <w:p>
            <w:pPr>
              <w:pStyle w:val="0"/>
            </w:pPr>
            <w:r>
              <w:rPr>
                <w:sz w:val="24"/>
              </w:rPr>
            </w:r>
          </w:p>
        </w:tc>
      </w:tr>
    </w:tbl>
    <w:p>
      <w:pPr>
        <w:pStyle w:val="0"/>
        <w:ind w:firstLine="540"/>
        <w:jc w:val="both"/>
      </w:pPr>
      <w:r>
        <w:rPr>
          <w:sz w:val="24"/>
        </w:rPr>
      </w:r>
    </w:p>
    <w:p>
      <w:pPr>
        <w:pStyle w:val="0"/>
        <w:jc w:val="both"/>
      </w:pPr>
      <w:r>
        <w:rPr>
          <w:sz w:val="24"/>
        </w:rPr>
      </w:r>
    </w:p>
    <w:p>
      <w:pPr>
        <w:pStyle w:val="0"/>
        <w:jc w:val="both"/>
        <w:pBdr>
          <w:bottom w:val="single" w:sz="6" w:space="0" w:color="auto"/>
        </w:pBdr>
        <w:spacing w:before="100" w:after="100"/>
        <w:rPr>
          <w:sz w:val="2"/>
          <w:szCs w:val="2"/>
        </w:rPr>
      </w:pPr>
    </w:p>
    <w:sectPr>
      <w:headerReference w:type="default" r:id="rId18"/>
      <w:headerReference w:type="first" r:id="rId18"/>
      <w:footerReference w:type="default" r:id="rId19"/>
      <w:footerReference w:type="first" r:id="rId19"/>
      <w:pgSz w:w="16838" w:h="11906" w:orient="landscape"/>
      <w:pgMar w:top="1133" w:right="1440" w:bottom="566" w:left="1440" w:header="0" w:footer="0" w:gutter="0"/>
      <w:titlePg/>
    </w:sectPr>
  </w:body>
</w:document>
</file>

<file path=word/footer1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>
    <w:pPr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Ind w:w="0" w:type="dxa"/>
      <w:tblCellMar>
        <w:left w:w="40" w:type="dxa"/>
        <w:right w:w="40" w:type="dxa"/>
      </w:tblCellMar>
      <w:tblLook w:firstRow="0" w:lastRow="0" w:firstColumn="0" w:lastColumn="0" w:noHBand="0" w:noVBand="0"/>
    </w:tblPr>
    <w:tblGrid>
      <w:gridCol w:w="1"/>
      <w:gridCol w:w="1"/>
      <w:gridCol w:w="1"/>
    </w:tblGrid>
    <w:tr>
      <w:trPr>
        <w:trHeight w:hRule="exact" w:val="1663"/>
      </w:trPr>
      <w:tc>
        <w:tcPr>
          <w:tcW w:w="1650" w:type="pct"/>
          <w:vAlign w:val="center"/>
        </w:tcPr>
        <w:p>
          <w:r>
            <w:rPr>
              <w:rFonts w:ascii="Tahoma" w:hAnsi="Tahoma" w:cs="Tahoma"/>
              <w:b/>
              <w:color w:val="f58220"/>
              <w:sz w:val="28"/>
              <w:szCs w:val="28"/>
              <w:noProof/>
            </w:rPr>
            <w:t>КонсультантПлюс</w:t>
          </w:r>
          <w:r>
            <w:rPr>
              <w:rFonts w:ascii="Tahoma" w:hAnsi="Tahoma" w:cs="Tahoma"/>
              <w:b/>
              <w:sz w:val="16"/>
              <w:szCs w:val="16"/>
              <w:noProof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>
          <w:pPr>
            <w:jc w:val="center"/>
          </w:pPr>
          <w:hyperlink r:id="rId1" w:history="0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>
          <w:pPr>
            <w:jc w:val="end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>
    <w:r>
      <w:rPr>
        <w:sz w:val="2"/>
        <w:szCs w:val="2"/>
      </w:rPr>
      <w:t>1</w:t>
    </w:r>
  </w:p>
</w:ftr>
</file>

<file path=word/footer2.xml><?xml version="1.0" encoding="utf-8"?>
<w:ft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p>
    <w:pPr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Ind w:w="0" w:type="dxa"/>
      <w:tblCellMar>
        <w:left w:w="40" w:type="dxa"/>
        <w:right w:w="40" w:type="dxa"/>
      </w:tblCellMar>
      <w:tblLook w:firstRow="0" w:lastRow="0" w:firstColumn="0" w:lastColumn="0" w:noHBand="0" w:noVBand="0"/>
    </w:tblPr>
    <w:tblGrid>
      <w:gridCol w:w="1"/>
      <w:gridCol w:w="1"/>
      <w:gridCol w:w="1"/>
    </w:tblGrid>
    <w:tr>
      <w:trPr>
        <w:trHeight w:hRule="exact" w:val="1170"/>
      </w:trPr>
      <w:tc>
        <w:tcPr>
          <w:tcW w:w="1650" w:type="pct"/>
          <w:vAlign w:val="center"/>
        </w:tcPr>
        <w:p>
          <w:r>
            <w:rPr>
              <w:rFonts w:ascii="Tahoma" w:hAnsi="Tahoma" w:cs="Tahoma"/>
              <w:b/>
              <w:color w:val="f58220"/>
              <w:sz w:val="28"/>
              <w:szCs w:val="28"/>
              <w:noProof/>
            </w:rPr>
            <w:t>КонсультантПлюс</w:t>
          </w:r>
          <w:r>
            <w:rPr>
              <w:rFonts w:ascii="Tahoma" w:hAnsi="Tahoma" w:cs="Tahoma"/>
              <w:b/>
              <w:sz w:val="16"/>
              <w:szCs w:val="16"/>
              <w:noProof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>
          <w:pPr>
            <w:jc w:val="center"/>
          </w:pPr>
          <w:hyperlink r:id="rId1" w:history="0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>
          <w:pPr>
            <w:jc w:val="end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5</w:t>
          </w:r>
          <w:r>
            <w:fldChar w:fldCharType="end"/>
          </w:r>
        </w:p>
      </w:tc>
    </w:tr>
  </w:tbl>
  <w:p>
    <w:r>
      <w:rPr>
        <w:sz w:val="2"/>
        <w:szCs w:val="2"/>
      </w:rPr>
      <w:t>1</w:t>
    </w:r>
  </w:p>
</w:ftr>
</file>

<file path=word/header1.xml><?xml version="1.0" encoding="utf-8"?>
<w:hd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tbl>
    <w:tblPr>
      <w:tblW w:w="5000" w:type="pct"/>
      <w:tblInd w:w="0" w:type="dxa"/>
      <w:tblLayout w:type="fixed"/>
      <w:tblCellMar>
        <w:left w:w="40" w:type="dxa"/>
        <w:right w:w="40" w:type="dxa"/>
      </w:tblCellMar>
    </w:tblPr>
    <w:tblGrid>
      <w:gridCol w:w="1"/>
      <w:gridCol w:w="1"/>
    </w:tblGrid>
    <w:tr>
      <w:trPr>
        <w:trHeight w:hRule="exact" w:val="1683"/>
      </w:trPr>
      <w:tc>
        <w:tcPr>
          <w:tcW w:w="2700" w:type="pct"/>
          <w:vAlign w:val="center"/>
        </w:tcPr>
        <w:p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Минтруда России от 11.02.2025 N 60н</w:t>
            <w:br/>
            <w:t>"Об утверждении стандартов предоставления услуг по комплексной реабилитации и...</w:t>
          </w:r>
        </w:p>
      </w:tc>
      <w:tc>
        <w:tcPr>
          <w:tcW w:w="2300" w:type="pct"/>
          <w:vAlign w:val="center"/>
        </w:tcPr>
        <w:p>
          <w:pPr>
            <w:jc w:val="end"/>
            <w:rPr>
              <w:rFonts w:ascii="Tahoma" w:hAnsi="Tahoma" w:cs="Tahoma"/>
            </w:rPr>
          </w:pPr>
          <w:r>
            <w:rPr>
              <w:rFonts w:ascii="Tahoma" w:hAnsi="Tahoma" w:cs="Tahoma"/>
              <w:sz w:val="18"/>
              <w:szCs w:val="18"/>
              <w:noProof/>
            </w:rPr>
            <w:t xml:space="preserve">Документ предоставлен </w:t>
          </w:r>
          <w:hyperlink r:id="rId1" w:history="0" w:tooltip="КонсультантПлюс - надежная правовая система">
            <w:r>
              <w:rPr>
                <w:rFonts w:ascii="Tahoma" w:hAnsi="Tahoma" w:cs="Tahoma"/>
                <w:color w:val="0000FF"/>
                <w:sz w:val="18"/>
                <w:szCs w:val="18"/>
                <w:noProof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30.07.2025</w:t>
          </w:r>
        </w:p>
      </w:tc>
    </w:tr>
  </w:tbl>
  <w:p>
    <w:pPr>
      <w:pBdr>
        <w:bottom w:val="single" w:sz="12" w:space="0" w:color="auto"/>
      </w:pBdr>
      <w:rPr>
        <w:sz w:val="2"/>
        <w:szCs w:val="2"/>
      </w:rPr>
    </w:pPr>
  </w:p>
  <w:p/>
</w:hdr>
</file>

<file path=word/header2.xml><?xml version="1.0" encoding="utf-8"?>
<w:hdr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i="http://schemas.microsoft.com/office/word/2010/wordprocessingInk" xmlns:wne="http://schemas.microsoft.com/office/word/2006/wordml" mc:Ignorable="w14 w15 w16se wne wp14">
  <w:tbl>
    <w:tblPr>
      <w:tblW w:w="5000" w:type="pct"/>
      <w:tblInd w:w="0" w:type="dxa"/>
      <w:tblLayout w:type="fixed"/>
      <w:tblCellMar>
        <w:left w:w="40" w:type="dxa"/>
        <w:right w:w="40" w:type="dxa"/>
      </w:tblCellMar>
    </w:tblPr>
    <w:tblGrid>
      <w:gridCol w:w="1"/>
      <w:gridCol w:w="1"/>
    </w:tblGrid>
    <w:tr>
      <w:trPr>
        <w:trHeight w:hRule="exact" w:val="1190"/>
      </w:trPr>
      <w:tc>
        <w:tcPr>
          <w:tcW w:w="2700" w:type="pct"/>
          <w:vAlign w:val="center"/>
        </w:tcPr>
        <w:p>
          <w:pPr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Приказ Минтруда России от 11.02.2025 N 60н</w:t>
            <w:br/>
            <w:t>"Об утверждении стандартов предоставления услуг по комплексной реабилитации и...</w:t>
          </w:r>
        </w:p>
      </w:tc>
      <w:tc>
        <w:tcPr>
          <w:tcW w:w="2300" w:type="pct"/>
          <w:vAlign w:val="center"/>
        </w:tcPr>
        <w:p>
          <w:pPr>
            <w:jc w:val="end"/>
            <w:rPr>
              <w:rFonts w:ascii="Tahoma" w:hAnsi="Tahoma" w:cs="Tahoma"/>
            </w:rPr>
          </w:pPr>
          <w:r>
            <w:rPr>
              <w:rFonts w:ascii="Tahoma" w:hAnsi="Tahoma" w:cs="Tahoma"/>
              <w:sz w:val="18"/>
              <w:szCs w:val="18"/>
              <w:noProof/>
            </w:rPr>
            <w:t xml:space="preserve">Документ предоставлен </w:t>
          </w:r>
          <w:hyperlink r:id="rId1" w:history="0" w:tooltip="КонсультантПлюс - надежная правовая система">
            <w:r>
              <w:rPr>
                <w:rFonts w:ascii="Tahoma" w:hAnsi="Tahoma" w:cs="Tahoma"/>
                <w:color w:val="0000FF"/>
                <w:sz w:val="18"/>
                <w:szCs w:val="18"/>
                <w:noProof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30.07.2025</w:t>
          </w:r>
        </w:p>
      </w:tc>
    </w:tr>
  </w:tbl>
  <w:p>
    <w:pPr>
      <w:pBdr>
        <w:bottom w:val="single" w:sz="12" w:space="0" w:color="auto"/>
      </w:pBdr>
      <w:rPr>
        <w:sz w:val="2"/>
        <w:szCs w:val="2"/>
      </w:rPr>
    </w:pPr>
  </w:p>
  <w:p/>
</w:hdr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pPrDefault>
      <w:pPr>
        <w:spacing w:before="0" w:after="0" w:line="240" w:lineRule="auto"/>
      </w:pPr>
    </w:pPrDefault>
  </w:docDefaults>
  <w:style w:type="paragraph" w:default="1" w:customStyle="1" w:styleId="0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1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2">
    <w:name w:val="ConsPlusTitle"/>
    <w:pPr>
      <w:widowControl w:val="0"/>
      <w:autoSpaceDE w:val="0"/>
      <w:autoSpaceDN w:val="0"/>
    </w:pPr>
    <w:rPr>
      <w:rFonts w:ascii="Arial" w:hAnsi="Arial" w:cs="Arial"/>
      <w:sz w:val="24"/>
      <w:b/>
    </w:rPr>
  </w:style>
  <w:style w:type="paragraph" w:customStyle="1" w:styleId="3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4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5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6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7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8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default="1" w:customStyle="1" w:styleId="0">
    <w:name w:val="ConsPlusNormal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1">
    <w:name w:val="ConsPlusNonformat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2">
    <w:name w:val="ConsPlusTitle"/>
    <w:pPr>
      <w:widowControl w:val="0"/>
      <w:autoSpaceDE w:val="0"/>
      <w:autoSpaceDN w:val="0"/>
    </w:pPr>
    <w:rPr>
      <w:rFonts w:ascii="Arial" w:hAnsi="Arial" w:cs="Arial"/>
      <w:sz w:val="24"/>
      <w:b/>
    </w:rPr>
  </w:style>
  <w:style w:type="paragraph" w:customStyle="1" w:styleId="3">
    <w:name w:val="ConsPlusCell"/>
    <w:pPr>
      <w:widowControl w:val="0"/>
      <w:autoSpaceDE w:val="0"/>
      <w:autoSpaceDN w:val="0"/>
    </w:pPr>
    <w:rPr>
      <w:rFonts w:ascii="Courier New" w:hAnsi="Courier New" w:cs="Courier New"/>
      <w:sz w:val="20"/>
    </w:rPr>
  </w:style>
  <w:style w:type="paragraph" w:customStyle="1" w:styleId="4">
    <w:name w:val="ConsPlusDocList"/>
    <w:pPr>
      <w:widowControl w:val="0"/>
      <w:autoSpaceDE w:val="0"/>
      <w:autoSpaceDN w:val="0"/>
    </w:pPr>
    <w:rPr>
      <w:rFonts w:ascii="Tahoma" w:hAnsi="Tahoma" w:cs="Tahoma"/>
      <w:sz w:val="18"/>
    </w:rPr>
  </w:style>
  <w:style w:type="paragraph" w:customStyle="1" w:styleId="5">
    <w:name w:val="ConsPlusTitlePage"/>
    <w:pPr>
      <w:widowControl w:val="0"/>
      <w:autoSpaceDE w:val="0"/>
      <w:autoSpaceDN w:val="0"/>
    </w:pPr>
    <w:rPr>
      <w:rFonts w:ascii="Tahoma" w:hAnsi="Tahoma" w:cs="Tahoma"/>
      <w:sz w:val="20"/>
    </w:rPr>
  </w:style>
  <w:style w:type="paragraph" w:customStyle="1" w:styleId="6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7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  <w:style w:type="paragraph" w:customStyle="1" w:styleId="8">
    <w:name w:val="ConsPlusTextList"/>
    <w:pPr>
      <w:widowControl w:val="0"/>
      <w:autoSpaceDE w:val="0"/>
      <w:autoSpaceDN w:val="0"/>
    </w:pPr>
    <w:rPr>
      <w:rFonts w:ascii="Times New Roman" w:hAnsi="Times New Roman" w:cs="Times New Roman"/>
      <w:sz w:val="24"/>
    </w:rPr>
  </w:style>
</w:styles>
</file>

<file path=word/_rels/document.xml.rels>&#65279;<?xml version="1.0" encoding="UTF-8" standalone="yes"?>
<Relationships xmlns="http://schemas.openxmlformats.org/package/2006/relationships">
	<Relationship Id="rId1" Type="http://schemas.openxmlformats.org/officeDocument/2006/relationships/styles" Target="styles.xml"/>
	<Relationship Id="rId2" Type="http://schemas.openxmlformats.org/officeDocument/2006/relationships/image" Target="media/image1.png"/>
	<Relationship Id="rId3" Type="http://schemas.openxmlformats.org/officeDocument/2006/relationships/hyperlink" Target="https://www.consultant.ru" TargetMode = "External"/>
	<Relationship Id="rId4" Type="http://schemas.openxmlformats.org/officeDocument/2006/relationships/hyperlink" Target="https://www.consultant.ru" TargetMode = "External"/>
	<Relationship Id="rId5" Type="http://schemas.openxmlformats.org/officeDocument/2006/relationships/header" Target="header1.xml"/>
	<Relationship Id="rId6" Type="http://schemas.openxmlformats.org/officeDocument/2006/relationships/footer" Target="footer1.xml"/>
	<Relationship Id="rId7" Type="http://schemas.openxmlformats.org/officeDocument/2006/relationships/hyperlink" Target="https://login.consultant.ru/link/?req=doc&amp;base=LAW&amp;n=509245&amp;date=30.07.2025&amp;dst=100053&amp;field=134" TargetMode = "External"/>
	<Relationship Id="rId8" Type="http://schemas.openxmlformats.org/officeDocument/2006/relationships/hyperlink" Target="https://login.consultant.ru/link/?req=doc&amp;base=LAW&amp;n=484371&amp;date=30.07.2025" TargetMode = "External"/>
	<Relationship Id="rId9" Type="http://schemas.openxmlformats.org/officeDocument/2006/relationships/hyperlink" Target="https://login.consultant.ru/link/?req=doc&amp;base=LAW&amp;n=467770&amp;date=30.07.2025" TargetMode = "External"/>
	<Relationship Id="rId10" Type="http://schemas.openxmlformats.org/officeDocument/2006/relationships/hyperlink" Target="https://login.consultant.ru/link/?req=doc&amp;base=LAW&amp;n=477690&amp;date=30.07.2025&amp;dst=101172&amp;field=134" TargetMode = "External"/>
	<Relationship Id="rId11" Type="http://schemas.openxmlformats.org/officeDocument/2006/relationships/hyperlink" Target="https://login.consultant.ru/link/?req=doc&amp;base=LAW&amp;n=477690&amp;date=30.07.2025&amp;dst=101172&amp;field=134" TargetMode = "External"/>
	<Relationship Id="rId12" Type="http://schemas.openxmlformats.org/officeDocument/2006/relationships/hyperlink" Target="https://login.consultant.ru/link/?req=doc&amp;base=LAW&amp;n=485034&amp;date=30.07.2025" TargetMode = "External"/>
	<Relationship Id="rId13" Type="http://schemas.openxmlformats.org/officeDocument/2006/relationships/hyperlink" Target="https://login.consultant.ru/link/?req=doc&amp;base=LAW&amp;n=485034&amp;date=30.07.2025" TargetMode = "External"/>
	<Relationship Id="rId14" Type="http://schemas.openxmlformats.org/officeDocument/2006/relationships/hyperlink" Target="https://login.consultant.ru/link/?req=doc&amp;base=LAW&amp;n=485034&amp;date=30.07.2025" TargetMode = "External"/>
	<Relationship Id="rId15" Type="http://schemas.openxmlformats.org/officeDocument/2006/relationships/hyperlink" Target="https://login.consultant.ru/link/?req=doc&amp;base=OTN&amp;n=26841&amp;date=30.07.2025" TargetMode = "External"/>
	<Relationship Id="rId16" Type="http://schemas.openxmlformats.org/officeDocument/2006/relationships/hyperlink" Target="https://login.consultant.ru/link/?req=doc&amp;base=LAW&amp;n=334930&amp;date=30.07.2025" TargetMode = "External"/>
	<Relationship Id="rId17" Type="http://schemas.openxmlformats.org/officeDocument/2006/relationships/hyperlink" Target="https://login.consultant.ru/link/?req=doc&amp;base=LAW&amp;n=485034&amp;date=30.07.2025" TargetMode = "External"/>
	<Relationship Id="rId18" Type="http://schemas.openxmlformats.org/officeDocument/2006/relationships/header" Target="header2.xml"/>
	<Relationship Id="rId19" Type="http://schemas.openxmlformats.org/officeDocument/2006/relationships/footer" Target="footer2.xml"/>
	<Relationship Id="rId20" Type="http://schemas.openxmlformats.org/officeDocument/2006/relationships/hyperlink" Target="https://login.consultant.ru/link/?req=doc&amp;base=OTN&amp;n=26841&amp;date=30.07.2025&amp;dst=100719&amp;field=134" TargetMode = "External"/>
	<Relationship Id="rId21" Type="http://schemas.openxmlformats.org/officeDocument/2006/relationships/hyperlink" Target="https://login.consultant.ru/link/?req=doc&amp;base=OTN&amp;n=26841&amp;date=30.07.2025&amp;dst=100742&amp;field=134" TargetMode = "External"/>
	<Relationship Id="rId22" Type="http://schemas.openxmlformats.org/officeDocument/2006/relationships/hyperlink" Target="https://login.consultant.ru/link/?req=doc&amp;base=OTN&amp;n=26841&amp;date=30.07.2025&amp;dst=100944&amp;field=134" TargetMode = "External"/>
	<Relationship Id="rId23" Type="http://schemas.openxmlformats.org/officeDocument/2006/relationships/hyperlink" Target="https://login.consultant.ru/link/?req=doc&amp;base=OTN&amp;n=26841&amp;date=30.07.2025&amp;dst=100965&amp;field=134" TargetMode = "External"/>
	<Relationship Id="rId24" Type="http://schemas.openxmlformats.org/officeDocument/2006/relationships/hyperlink" Target="https://login.consultant.ru/link/?req=doc&amp;base=OTN&amp;n=26841&amp;date=30.07.2025&amp;dst=100978&amp;field=134" TargetMode = "External"/>
	<Relationship Id="rId25" Type="http://schemas.openxmlformats.org/officeDocument/2006/relationships/hyperlink" Target="https://login.consultant.ru/link/?req=doc&amp;base=OTN&amp;n=26841&amp;date=30.07.2025&amp;dst=100984&amp;field=134" TargetMode = "External"/>
	<Relationship Id="rId26" Type="http://schemas.openxmlformats.org/officeDocument/2006/relationships/hyperlink" Target="https://login.consultant.ru/link/?req=doc&amp;base=OTN&amp;n=26841&amp;date=30.07.2025&amp;dst=101741&amp;field=134" TargetMode = "External"/>
	<Relationship Id="rId27" Type="http://schemas.openxmlformats.org/officeDocument/2006/relationships/hyperlink" Target="https://login.consultant.ru/link/?req=doc&amp;base=OTN&amp;n=26841&amp;date=30.07.2025&amp;dst=102649&amp;field=134" TargetMode = "External"/>
	<Relationship Id="rId28" Type="http://schemas.openxmlformats.org/officeDocument/2006/relationships/hyperlink" Target="https://login.consultant.ru/link/?req=doc&amp;base=OTN&amp;n=26841&amp;date=30.07.2025&amp;dst=102766&amp;field=134" TargetMode = "External"/>
	<Relationship Id="rId29" Type="http://schemas.openxmlformats.org/officeDocument/2006/relationships/hyperlink" Target="https://login.consultant.ru/link/?req=doc&amp;base=OTN&amp;n=26841&amp;date=30.07.2025&amp;dst=102955&amp;field=134" TargetMode = "External"/>
	<Relationship Id="rId30" Type="http://schemas.openxmlformats.org/officeDocument/2006/relationships/hyperlink" Target="https://login.consultant.ru/link/?req=doc&amp;base=OTN&amp;n=26841&amp;date=30.07.2025&amp;dst=103258&amp;field=134" TargetMode = "External"/>
	<Relationship Id="rId31" Type="http://schemas.openxmlformats.org/officeDocument/2006/relationships/hyperlink" Target="https://login.consultant.ru/link/?req=doc&amp;base=OTN&amp;n=26841&amp;date=30.07.2025&amp;dst=103265&amp;field=134" TargetMode = "External"/>
	<Relationship Id="rId32" Type="http://schemas.openxmlformats.org/officeDocument/2006/relationships/hyperlink" Target="https://login.consultant.ru/link/?req=doc&amp;base=OTN&amp;n=26841&amp;date=30.07.2025" TargetMode = "External"/>
	<Relationship Id="rId33" Type="http://schemas.openxmlformats.org/officeDocument/2006/relationships/image" Target="media/image2.wmf"/>
	<Relationship Id="rId34" Type="http://schemas.openxmlformats.org/officeDocument/2006/relationships/hyperlink" Target="https://login.consultant.ru/link/?req=doc&amp;base=LAW&amp;n=485034&amp;date=30.07.2025" TargetMode = "External"/>
	<Relationship Id="rId35" Type="http://schemas.openxmlformats.org/officeDocument/2006/relationships/hyperlink" Target="https://login.consultant.ru/link/?req=doc&amp;base=OTN&amp;n=26841&amp;date=30.07.2025&amp;dst=100719&amp;field=134" TargetMode = "External"/>
	<Relationship Id="rId36" Type="http://schemas.openxmlformats.org/officeDocument/2006/relationships/hyperlink" Target="https://login.consultant.ru/link/?req=doc&amp;base=OTN&amp;n=26841&amp;date=30.07.2025&amp;dst=100661&amp;field=134" TargetMode = "External"/>
	<Relationship Id="rId37" Type="http://schemas.openxmlformats.org/officeDocument/2006/relationships/hyperlink" Target="https://login.consultant.ru/link/?req=doc&amp;base=OTN&amp;n=26841&amp;date=30.07.2025&amp;dst=100883&amp;field=134" TargetMode = "External"/>
	<Relationship Id="rId38" Type="http://schemas.openxmlformats.org/officeDocument/2006/relationships/hyperlink" Target="https://login.consultant.ru/link/?req=doc&amp;base=OTN&amp;n=26841&amp;date=30.07.2025&amp;dst=100941&amp;field=134" TargetMode = "External"/>
	<Relationship Id="rId39" Type="http://schemas.openxmlformats.org/officeDocument/2006/relationships/hyperlink" Target="https://login.consultant.ru/link/?req=doc&amp;base=OTN&amp;n=26841&amp;date=30.07.2025&amp;dst=100948&amp;field=134" TargetMode = "External"/>
	<Relationship Id="rId40" Type="http://schemas.openxmlformats.org/officeDocument/2006/relationships/hyperlink" Target="https://login.consultant.ru/link/?req=doc&amp;base=OTN&amp;n=26841&amp;date=30.07.2025&amp;dst=102430&amp;field=134" TargetMode = "External"/>
	<Relationship Id="rId41" Type="http://schemas.openxmlformats.org/officeDocument/2006/relationships/hyperlink" Target="https://login.consultant.ru/link/?req=doc&amp;base=OTN&amp;n=26841&amp;date=30.07.2025&amp;dst=103182&amp;field=134" TargetMode = "External"/>
	<Relationship Id="rId42" Type="http://schemas.openxmlformats.org/officeDocument/2006/relationships/hyperlink" Target="https://login.consultant.ru/link/?req=doc&amp;base=OTN&amp;n=26841&amp;date=30.07.2025&amp;dst=103238&amp;field=134" TargetMode = "External"/>
	<Relationship Id="rId43" Type="http://schemas.openxmlformats.org/officeDocument/2006/relationships/hyperlink" Target="https://login.consultant.ru/link/?req=doc&amp;base=OTN&amp;n=26841&amp;date=30.07.2025&amp;dst=103247&amp;field=134" TargetMode = "External"/>
	<Relationship Id="rId44" Type="http://schemas.openxmlformats.org/officeDocument/2006/relationships/hyperlink" Target="https://login.consultant.ru/link/?req=doc&amp;base=OTN&amp;n=26841&amp;date=30.07.2025&amp;dst=103254&amp;field=134" TargetMode = "External"/>
	<Relationship Id="rId45" Type="http://schemas.openxmlformats.org/officeDocument/2006/relationships/hyperlink" Target="https://login.consultant.ru/link/?req=doc&amp;base=OTN&amp;n=26841&amp;date=30.07.2025&amp;dst=103258&amp;field=134" TargetMode = "External"/>
	<Relationship Id="rId46" Type="http://schemas.openxmlformats.org/officeDocument/2006/relationships/hyperlink" Target="https://login.consultant.ru/link/?req=doc&amp;base=OTN&amp;n=26841&amp;date=30.07.2025&amp;dst=103265&amp;field=134" TargetMode = "External"/>
	<Relationship Id="rId47" Type="http://schemas.openxmlformats.org/officeDocument/2006/relationships/hyperlink" Target="https://login.consultant.ru/link/?req=doc&amp;base=OTN&amp;n=26841&amp;date=30.07.2025&amp;dst=103312&amp;field=134" TargetMode = "External"/>
	<Relationship Id="rId48" Type="http://schemas.openxmlformats.org/officeDocument/2006/relationships/hyperlink" Target="https://login.consultant.ru/link/?req=doc&amp;base=OTN&amp;n=26841&amp;date=30.07.2025" TargetMode = "External"/>
	<Relationship Id="rId49" Type="http://schemas.openxmlformats.org/officeDocument/2006/relationships/hyperlink" Target="https://login.consultant.ru/link/?req=doc&amp;base=LAW&amp;n=485034&amp;date=30.07.2025" TargetMode = "External"/>
	<Relationship Id="rId50" Type="http://schemas.openxmlformats.org/officeDocument/2006/relationships/hyperlink" Target="https://login.consultant.ru/link/?req=doc&amp;base=LAW&amp;n=466207&amp;date=30.07.2025" TargetMode = "External"/>
	<Relationship Id="rId51" Type="http://schemas.openxmlformats.org/officeDocument/2006/relationships/hyperlink" Target="https://login.consultant.ru/link/?req=doc&amp;base=OTN&amp;n=26841&amp;date=30.07.2025&amp;dst=100631&amp;field=134" TargetMode = "External"/>
	<Relationship Id="rId52" Type="http://schemas.openxmlformats.org/officeDocument/2006/relationships/hyperlink" Target="https://login.consultant.ru/link/?req=doc&amp;base=OTN&amp;n=26841&amp;date=30.07.2025&amp;dst=100666&amp;field=134" TargetMode = "External"/>
	<Relationship Id="rId53" Type="http://schemas.openxmlformats.org/officeDocument/2006/relationships/hyperlink" Target="https://login.consultant.ru/link/?req=doc&amp;base=OTN&amp;n=26841&amp;date=30.07.2025&amp;dst=100742&amp;field=134" TargetMode = "External"/>
	<Relationship Id="rId54" Type="http://schemas.openxmlformats.org/officeDocument/2006/relationships/hyperlink" Target="https://login.consultant.ru/link/?req=doc&amp;base=OTN&amp;n=26841&amp;date=30.07.2025&amp;dst=100781&amp;field=134" TargetMode = "External"/>
	<Relationship Id="rId55" Type="http://schemas.openxmlformats.org/officeDocument/2006/relationships/hyperlink" Target="https://login.consultant.ru/link/?req=doc&amp;base=OTN&amp;n=26841&amp;date=30.07.2025&amp;dst=100792&amp;field=134" TargetMode = "External"/>
	<Relationship Id="rId56" Type="http://schemas.openxmlformats.org/officeDocument/2006/relationships/hyperlink" Target="https://login.consultant.ru/link/?req=doc&amp;base=OTN&amp;n=26841&amp;date=30.07.2025&amp;dst=100820&amp;field=134" TargetMode = "External"/>
	<Relationship Id="rId57" Type="http://schemas.openxmlformats.org/officeDocument/2006/relationships/hyperlink" Target="https://login.consultant.ru/link/?req=doc&amp;base=OTN&amp;n=26841&amp;date=30.07.2025&amp;dst=100827&amp;field=134" TargetMode = "External"/>
	<Relationship Id="rId58" Type="http://schemas.openxmlformats.org/officeDocument/2006/relationships/hyperlink" Target="https://login.consultant.ru/link/?req=doc&amp;base=OTN&amp;n=26841&amp;date=30.07.2025&amp;dst=100848&amp;field=134" TargetMode = "External"/>
	<Relationship Id="rId59" Type="http://schemas.openxmlformats.org/officeDocument/2006/relationships/hyperlink" Target="https://login.consultant.ru/link/?req=doc&amp;base=OTN&amp;n=26841&amp;date=30.07.2025&amp;dst=100857&amp;field=134" TargetMode = "External"/>
	<Relationship Id="rId60" Type="http://schemas.openxmlformats.org/officeDocument/2006/relationships/hyperlink" Target="https://login.consultant.ru/link/?req=doc&amp;base=OTN&amp;n=26841&amp;date=30.07.2025&amp;dst=100870&amp;field=134" TargetMode = "External"/>
	<Relationship Id="rId61" Type="http://schemas.openxmlformats.org/officeDocument/2006/relationships/hyperlink" Target="https://login.consultant.ru/link/?req=doc&amp;base=OTN&amp;n=26841&amp;date=30.07.2025&amp;dst=100879&amp;field=134" TargetMode = "External"/>
	<Relationship Id="rId62" Type="http://schemas.openxmlformats.org/officeDocument/2006/relationships/hyperlink" Target="https://login.consultant.ru/link/?req=doc&amp;base=OTN&amp;n=26841&amp;date=30.07.2025&amp;dst=100883&amp;field=134" TargetMode = "External"/>
	<Relationship Id="rId63" Type="http://schemas.openxmlformats.org/officeDocument/2006/relationships/hyperlink" Target="https://login.consultant.ru/link/?req=doc&amp;base=OTN&amp;n=26841&amp;date=30.07.2025&amp;dst=100886&amp;field=134" TargetMode = "External"/>
	<Relationship Id="rId64" Type="http://schemas.openxmlformats.org/officeDocument/2006/relationships/hyperlink" Target="https://login.consultant.ru/link/?req=doc&amp;base=OTN&amp;n=26841&amp;date=30.07.2025&amp;dst=100891&amp;field=134" TargetMode = "External"/>
	<Relationship Id="rId65" Type="http://schemas.openxmlformats.org/officeDocument/2006/relationships/hyperlink" Target="https://login.consultant.ru/link/?req=doc&amp;base=OTN&amp;n=26841&amp;date=30.07.2025&amp;dst=100899&amp;field=134" TargetMode = "External"/>
	<Relationship Id="rId66" Type="http://schemas.openxmlformats.org/officeDocument/2006/relationships/hyperlink" Target="https://login.consultant.ru/link/?req=doc&amp;base=OTN&amp;n=26841&amp;date=30.07.2025&amp;dst=100918&amp;field=134" TargetMode = "External"/>
	<Relationship Id="rId67" Type="http://schemas.openxmlformats.org/officeDocument/2006/relationships/hyperlink" Target="https://login.consultant.ru/link/?req=doc&amp;base=OTN&amp;n=26841&amp;date=30.07.2025&amp;dst=100941&amp;field=134" TargetMode = "External"/>
	<Relationship Id="rId68" Type="http://schemas.openxmlformats.org/officeDocument/2006/relationships/hyperlink" Target="https://login.consultant.ru/link/?req=doc&amp;base=OTN&amp;n=26841&amp;date=30.07.2025&amp;dst=103104&amp;field=134" TargetMode = "External"/>
	<Relationship Id="rId69" Type="http://schemas.openxmlformats.org/officeDocument/2006/relationships/hyperlink" Target="https://login.consultant.ru/link/?req=doc&amp;base=OTN&amp;n=26841&amp;date=30.07.2025&amp;dst=103182&amp;field=134" TargetMode = "External"/>
	<Relationship Id="rId70" Type="http://schemas.openxmlformats.org/officeDocument/2006/relationships/hyperlink" Target="https://login.consultant.ru/link/?req=doc&amp;base=OTN&amp;n=26841&amp;date=30.07.2025&amp;dst=103949&amp;field=134" TargetMode = "External"/>
	<Relationship Id="rId71" Type="http://schemas.openxmlformats.org/officeDocument/2006/relationships/hyperlink" Target="https://login.consultant.ru/link/?req=doc&amp;base=OTN&amp;n=26841&amp;date=30.07.2025&amp;dst=103955&amp;field=134" TargetMode = "External"/>
	<Relationship Id="rId72" Type="http://schemas.openxmlformats.org/officeDocument/2006/relationships/hyperlink" Target="https://login.consultant.ru/link/?req=doc&amp;base=OTN&amp;n=26841&amp;date=30.07.2025&amp;dst=104022&amp;field=134" TargetMode = "External"/>
	<Relationship Id="rId73" Type="http://schemas.openxmlformats.org/officeDocument/2006/relationships/hyperlink" Target="https://login.consultant.ru/link/?req=doc&amp;base=OTN&amp;n=26841&amp;date=30.07.2025" TargetMode = "External"/>
	<Relationship Id="rId74" Type="http://schemas.openxmlformats.org/officeDocument/2006/relationships/hyperlink" Target="https://login.consultant.ru/link/?req=doc&amp;base=LAW&amp;n=485034&amp;date=30.07.2025" TargetMode = "External"/>
	<Relationship Id="rId75" Type="http://schemas.openxmlformats.org/officeDocument/2006/relationships/hyperlink" Target="https://login.consultant.ru/link/?req=doc&amp;base=OTN&amp;n=26841&amp;date=30.07.2025&amp;dst=100634&amp;field=134" TargetMode = "External"/>
	<Relationship Id="rId76" Type="http://schemas.openxmlformats.org/officeDocument/2006/relationships/hyperlink" Target="https://login.consultant.ru/link/?req=doc&amp;base=OTN&amp;n=26841&amp;date=30.07.2025&amp;dst=100637&amp;field=134" TargetMode = "External"/>
	<Relationship Id="rId77" Type="http://schemas.openxmlformats.org/officeDocument/2006/relationships/hyperlink" Target="https://login.consultant.ru/link/?req=doc&amp;base=OTN&amp;n=26841&amp;date=30.07.2025&amp;dst=100715&amp;field=134" TargetMode = "External"/>
	<Relationship Id="rId78" Type="http://schemas.openxmlformats.org/officeDocument/2006/relationships/hyperlink" Target="https://login.consultant.ru/link/?req=doc&amp;base=OTN&amp;n=26841&amp;date=30.07.2025&amp;dst=100719&amp;field=134" TargetMode = "External"/>
	<Relationship Id="rId79" Type="http://schemas.openxmlformats.org/officeDocument/2006/relationships/hyperlink" Target="https://login.consultant.ru/link/?req=doc&amp;base=OTN&amp;n=26841&amp;date=30.07.2025&amp;dst=100723&amp;field=134" TargetMode = "External"/>
	<Relationship Id="rId80" Type="http://schemas.openxmlformats.org/officeDocument/2006/relationships/hyperlink" Target="https://login.consultant.ru/link/?req=doc&amp;base=OTN&amp;n=26841&amp;date=30.07.2025&amp;dst=100846&amp;field=134" TargetMode = "External"/>
	<Relationship Id="rId81" Type="http://schemas.openxmlformats.org/officeDocument/2006/relationships/hyperlink" Target="https://login.consultant.ru/link/?req=doc&amp;base=OTN&amp;n=26841&amp;date=30.07.2025&amp;dst=100848&amp;field=134" TargetMode = "External"/>
	<Relationship Id="rId82" Type="http://schemas.openxmlformats.org/officeDocument/2006/relationships/hyperlink" Target="https://login.consultant.ru/link/?req=doc&amp;base=OTN&amp;n=26841&amp;date=30.07.2025&amp;dst=100851&amp;field=134" TargetMode = "External"/>
	<Relationship Id="rId83" Type="http://schemas.openxmlformats.org/officeDocument/2006/relationships/hyperlink" Target="https://login.consultant.ru/link/?req=doc&amp;base=OTN&amp;n=26841&amp;date=30.07.2025&amp;dst=100854&amp;field=134" TargetMode = "External"/>
	<Relationship Id="rId84" Type="http://schemas.openxmlformats.org/officeDocument/2006/relationships/hyperlink" Target="https://login.consultant.ru/link/?req=doc&amp;base=OTN&amp;n=26841&amp;date=30.07.2025&amp;dst=100857&amp;field=134" TargetMode = "External"/>
	<Relationship Id="rId85" Type="http://schemas.openxmlformats.org/officeDocument/2006/relationships/hyperlink" Target="https://login.consultant.ru/link/?req=doc&amp;base=OTN&amp;n=26841&amp;date=30.07.2025&amp;dst=100865&amp;field=134" TargetMode = "External"/>
	<Relationship Id="rId86" Type="http://schemas.openxmlformats.org/officeDocument/2006/relationships/hyperlink" Target="https://login.consultant.ru/link/?req=doc&amp;base=OTN&amp;n=26841&amp;date=30.07.2025&amp;dst=103243&amp;field=134" TargetMode = "External"/>
	<Relationship Id="rId87" Type="http://schemas.openxmlformats.org/officeDocument/2006/relationships/hyperlink" Target="https://login.consultant.ru/link/?req=doc&amp;base=OTN&amp;n=26841&amp;date=30.07.2025&amp;dst=103057&amp;field=134" TargetMode = "External"/>
	<Relationship Id="rId88" Type="http://schemas.openxmlformats.org/officeDocument/2006/relationships/hyperlink" Target="https://login.consultant.ru/link/?req=doc&amp;base=OTN&amp;n=26841&amp;date=30.07.2025" TargetMode = "External"/>
	<Relationship Id="rId89" Type="http://schemas.openxmlformats.org/officeDocument/2006/relationships/hyperlink" Target="https://login.consultant.ru/link/?req=doc&amp;base=LAW&amp;n=485034&amp;date=30.07.2025" TargetMode = "External"/>
	<Relationship Id="rId90" Type="http://schemas.openxmlformats.org/officeDocument/2006/relationships/hyperlink" Target="https://login.consultant.ru/link/?req=doc&amp;base=LAW&amp;n=399306&amp;date=30.07.2025&amp;dst=100014&amp;field=134" TargetMode = "External"/>
	<Relationship Id="rId91" Type="http://schemas.openxmlformats.org/officeDocument/2006/relationships/hyperlink" Target="https://login.consultant.ru/link/?req=doc&amp;base=OTN&amp;n=26841&amp;date=30.07.2025&amp;dst=100634&amp;field=134" TargetMode = "External"/>
	<Relationship Id="rId92" Type="http://schemas.openxmlformats.org/officeDocument/2006/relationships/hyperlink" Target="https://login.consultant.ru/link/?req=doc&amp;base=OTN&amp;n=26841&amp;date=30.07.2025&amp;dst=100637&amp;field=134" TargetMode = "External"/>
	<Relationship Id="rId93" Type="http://schemas.openxmlformats.org/officeDocument/2006/relationships/hyperlink" Target="https://login.consultant.ru/link/?req=doc&amp;base=OTN&amp;n=26841&amp;date=30.07.2025&amp;dst=100715&amp;field=134" TargetMode = "External"/>
	<Relationship Id="rId94" Type="http://schemas.openxmlformats.org/officeDocument/2006/relationships/hyperlink" Target="https://login.consultant.ru/link/?req=doc&amp;base=OTN&amp;n=26841&amp;date=30.07.2025&amp;dst=100851&amp;field=134" TargetMode = "External"/>
	<Relationship Id="rId95" Type="http://schemas.openxmlformats.org/officeDocument/2006/relationships/hyperlink" Target="https://login.consultant.ru/link/?req=doc&amp;base=OTN&amp;n=26841&amp;date=30.07.2025&amp;dst=100854&amp;field=134" TargetMode = "External"/>
	<Relationship Id="rId96" Type="http://schemas.openxmlformats.org/officeDocument/2006/relationships/hyperlink" Target="https://login.consultant.ru/link/?req=doc&amp;base=OTN&amp;n=26841&amp;date=30.07.2025&amp;dst=100865&amp;field=134" TargetMode = "External"/>
	<Relationship Id="rId97" Type="http://schemas.openxmlformats.org/officeDocument/2006/relationships/hyperlink" Target="https://login.consultant.ru/link/?req=doc&amp;base=OTN&amp;n=26841&amp;date=30.07.2025&amp;dst=103243&amp;field=134" TargetMode = "External"/>
	<Relationship Id="rId98" Type="http://schemas.openxmlformats.org/officeDocument/2006/relationships/hyperlink" Target="https://login.consultant.ru/link/?req=doc&amp;base=OTN&amp;n=26841&amp;date=30.07.2025&amp;dst=103937&amp;field=134" TargetMode = "External"/>
	<Relationship Id="rId99" Type="http://schemas.openxmlformats.org/officeDocument/2006/relationships/hyperlink" Target="https://login.consultant.ru/link/?req=doc&amp;base=OTN&amp;n=26841&amp;date=30.07.2025&amp;dst=103940&amp;field=134" TargetMode = "External"/>
	<Relationship Id="rId100" Type="http://schemas.openxmlformats.org/officeDocument/2006/relationships/hyperlink" Target="https://login.consultant.ru/link/?req=doc&amp;base=OTN&amp;n=26841&amp;date=30.07.2025" TargetMode = "External"/>
	<Relationship Id="rId101" Type="http://schemas.openxmlformats.org/officeDocument/2006/relationships/hyperlink" Target="https://login.consultant.ru/link/?req=doc&amp;base=LAW&amp;n=485034&amp;date=30.07.2025" TargetMode = "External"/>
	<Relationship Id="rId102" Type="http://schemas.openxmlformats.org/officeDocument/2006/relationships/hyperlink" Target="https://login.consultant.ru/link/?req=doc&amp;base=LAW&amp;n=323947&amp;date=30.07.2025" TargetMode = "External"/>
	<Relationship Id="rId103" Type="http://schemas.openxmlformats.org/officeDocument/2006/relationships/hyperlink" Target="https://login.consultant.ru/link/?req=doc&amp;base=OTN&amp;n=26841&amp;date=30.07.2025&amp;dst=100742&amp;field=134" TargetMode = "External"/>
	<Relationship Id="rId104" Type="http://schemas.openxmlformats.org/officeDocument/2006/relationships/hyperlink" Target="https://login.consultant.ru/link/?req=doc&amp;base=OTN&amp;n=26841&amp;date=30.07.2025&amp;dst=100745&amp;field=134" TargetMode = "External"/>
	<Relationship Id="rId105" Type="http://schemas.openxmlformats.org/officeDocument/2006/relationships/hyperlink" Target="https://login.consultant.ru/link/?req=doc&amp;base=OTN&amp;n=26841&amp;date=30.07.2025&amp;dst=103967&amp;field=134" TargetMode = "External"/>
	<Relationship Id="rId106" Type="http://schemas.openxmlformats.org/officeDocument/2006/relationships/hyperlink" Target="https://login.consultant.ru/link/?req=doc&amp;base=OTN&amp;n=26841&amp;date=30.07.2025&amp;dst=104011&amp;field=134" TargetMode = "External"/>
	<Relationship Id="rId107" Type="http://schemas.openxmlformats.org/officeDocument/2006/relationships/hyperlink" Target="https://login.consultant.ru/link/?req=doc&amp;base=OTN&amp;n=26841&amp;date=30.07.2025" TargetMode = "External"/>
	<Relationship Id="rId108" Type="http://schemas.openxmlformats.org/officeDocument/2006/relationships/hyperlink" Target="https://login.consultant.ru/link/?req=doc&amp;base=LAW&amp;n=467770&amp;date=30.07.2025" TargetMode = "External"/>
	<Relationship Id="rId109" Type="http://schemas.openxmlformats.org/officeDocument/2006/relationships/hyperlink" Target="https://login.consultant.ru/link/?req=doc&amp;base=LAW&amp;n=477690&amp;date=30.07.2025&amp;dst=101172&amp;field=134" TargetMode = "External"/>
	<Relationship Id="rId110" Type="http://schemas.openxmlformats.org/officeDocument/2006/relationships/hyperlink" Target="https://login.consultant.ru/link/?req=doc&amp;base=LAW&amp;n=477690&amp;date=30.07.2025&amp;dst=101172&amp;field=134" TargetMode = "External"/>
	<Relationship Id="rId111" Type="http://schemas.openxmlformats.org/officeDocument/2006/relationships/hyperlink" Target="https://login.consultant.ru/link/?req=doc&amp;base=LAW&amp;n=485034&amp;date=30.07.2025" TargetMode = "External"/>
	<Relationship Id="rId112" Type="http://schemas.openxmlformats.org/officeDocument/2006/relationships/hyperlink" Target="https://login.consultant.ru/link/?req=doc&amp;base=LAW&amp;n=485034&amp;date=30.07.2025" TargetMode = "External"/>
	<Relationship Id="rId113" Type="http://schemas.openxmlformats.org/officeDocument/2006/relationships/hyperlink" Target="https://login.consultant.ru/link/?req=doc&amp;base=LAW&amp;n=485034&amp;date=30.07.2025" TargetMode = "External"/>
	<Relationship Id="rId114" Type="http://schemas.openxmlformats.org/officeDocument/2006/relationships/hyperlink" Target="https://login.consultant.ru/link/?req=doc&amp;base=OTN&amp;n=26841&amp;date=30.07.2025" TargetMode = "External"/>
	<Relationship Id="rId115" Type="http://schemas.openxmlformats.org/officeDocument/2006/relationships/hyperlink" Target="https://login.consultant.ru/link/?req=doc&amp;base=LAW&amp;n=334930&amp;date=30.07.2025" TargetMode = "External"/>
	<Relationship Id="rId116" Type="http://schemas.openxmlformats.org/officeDocument/2006/relationships/hyperlink" Target="https://login.consultant.ru/link/?req=doc&amp;base=LAW&amp;n=485034&amp;date=30.07.2025" TargetMode = "External"/>
	<Relationship Id="rId117" Type="http://schemas.openxmlformats.org/officeDocument/2006/relationships/hyperlink" Target="https://login.consultant.ru/link/?req=doc&amp;base=OTN&amp;n=26841&amp;date=30.07.2025&amp;dst=100719&amp;field=134" TargetMode = "External"/>
	<Relationship Id="rId118" Type="http://schemas.openxmlformats.org/officeDocument/2006/relationships/hyperlink" Target="https://login.consultant.ru/link/?req=doc&amp;base=OTN&amp;n=26841&amp;date=30.07.2025&amp;dst=100742&amp;field=134" TargetMode = "External"/>
	<Relationship Id="rId119" Type="http://schemas.openxmlformats.org/officeDocument/2006/relationships/hyperlink" Target="https://login.consultant.ru/link/?req=doc&amp;base=OTN&amp;n=26841&amp;date=30.07.2025&amp;dst=100944&amp;field=134" TargetMode = "External"/>
	<Relationship Id="rId120" Type="http://schemas.openxmlformats.org/officeDocument/2006/relationships/hyperlink" Target="https://login.consultant.ru/link/?req=doc&amp;base=OTN&amp;n=26841&amp;date=30.07.2025&amp;dst=100978&amp;field=134" TargetMode = "External"/>
	<Relationship Id="rId121" Type="http://schemas.openxmlformats.org/officeDocument/2006/relationships/hyperlink" Target="https://login.consultant.ru/link/?req=doc&amp;base=OTN&amp;n=26841&amp;date=30.07.2025&amp;dst=100984&amp;field=134" TargetMode = "External"/>
	<Relationship Id="rId122" Type="http://schemas.openxmlformats.org/officeDocument/2006/relationships/hyperlink" Target="https://login.consultant.ru/link/?req=doc&amp;base=OTN&amp;n=26841&amp;date=30.07.2025&amp;dst=102409&amp;field=134" TargetMode = "External"/>
	<Relationship Id="rId123" Type="http://schemas.openxmlformats.org/officeDocument/2006/relationships/hyperlink" Target="https://login.consultant.ru/link/?req=doc&amp;base=OTN&amp;n=26841&amp;date=30.07.2025&amp;dst=102426&amp;field=134" TargetMode = "External"/>
	<Relationship Id="rId124" Type="http://schemas.openxmlformats.org/officeDocument/2006/relationships/hyperlink" Target="https://login.consultant.ru/link/?req=doc&amp;base=OTN&amp;n=26841&amp;date=30.07.2025&amp;dst=102649&amp;field=134" TargetMode = "External"/>
	<Relationship Id="rId125" Type="http://schemas.openxmlformats.org/officeDocument/2006/relationships/hyperlink" Target="https://login.consultant.ru/link/?req=doc&amp;base=OTN&amp;n=26841&amp;date=30.07.2025&amp;dst=102766&amp;field=134" TargetMode = "External"/>
	<Relationship Id="rId126" Type="http://schemas.openxmlformats.org/officeDocument/2006/relationships/hyperlink" Target="https://login.consultant.ru/link/?req=doc&amp;base=OTN&amp;n=26841&amp;date=30.07.2025&amp;dst=102955&amp;field=134" TargetMode = "External"/>
	<Relationship Id="rId127" Type="http://schemas.openxmlformats.org/officeDocument/2006/relationships/hyperlink" Target="https://login.consultant.ru/link/?req=doc&amp;base=OTN&amp;n=26841&amp;date=30.07.2025&amp;dst=102975&amp;field=134" TargetMode = "External"/>
	<Relationship Id="rId128" Type="http://schemas.openxmlformats.org/officeDocument/2006/relationships/hyperlink" Target="https://login.consultant.ru/link/?req=doc&amp;base=OTN&amp;n=26841&amp;date=30.07.2025&amp;dst=103251&amp;field=134" TargetMode = "External"/>
	<Relationship Id="rId129" Type="http://schemas.openxmlformats.org/officeDocument/2006/relationships/hyperlink" Target="https://login.consultant.ru/link/?req=doc&amp;base=OTN&amp;n=26841&amp;date=30.07.2025" TargetMode = "External"/>
	<Relationship Id="rId130" Type="http://schemas.openxmlformats.org/officeDocument/2006/relationships/hyperlink" Target="https://login.consultant.ru/link/?req=doc&amp;base=LAW&amp;n=485034&amp;date=30.07.2025" TargetMode = "External"/>
	<Relationship Id="rId131" Type="http://schemas.openxmlformats.org/officeDocument/2006/relationships/hyperlink" Target="https://login.consultant.ru/link/?req=doc&amp;base=OTN&amp;n=26841&amp;date=30.07.2025&amp;dst=100719&amp;field=134" TargetMode = "External"/>
	<Relationship Id="rId132" Type="http://schemas.openxmlformats.org/officeDocument/2006/relationships/hyperlink" Target="https://login.consultant.ru/link/?req=doc&amp;base=OTN&amp;n=26841&amp;date=30.07.2025&amp;dst=100735&amp;field=134" TargetMode = "External"/>
	<Relationship Id="rId133" Type="http://schemas.openxmlformats.org/officeDocument/2006/relationships/hyperlink" Target="https://login.consultant.ru/link/?req=doc&amp;base=OTN&amp;n=26841&amp;date=30.07.2025&amp;dst=100883&amp;field=134" TargetMode = "External"/>
	<Relationship Id="rId134" Type="http://schemas.openxmlformats.org/officeDocument/2006/relationships/hyperlink" Target="https://login.consultant.ru/link/?req=doc&amp;base=OTN&amp;n=26841&amp;date=30.07.2025&amp;dst=100944&amp;field=134" TargetMode = "External"/>
	<Relationship Id="rId135" Type="http://schemas.openxmlformats.org/officeDocument/2006/relationships/hyperlink" Target="https://login.consultant.ru/link/?req=doc&amp;base=OTN&amp;n=26841&amp;date=30.07.2025&amp;dst=100948&amp;field=134" TargetMode = "External"/>
	<Relationship Id="rId136" Type="http://schemas.openxmlformats.org/officeDocument/2006/relationships/hyperlink" Target="https://login.consultant.ru/link/?req=doc&amp;base=OTN&amp;n=26841&amp;date=30.07.2025&amp;dst=102409&amp;field=134" TargetMode = "External"/>
	<Relationship Id="rId137" Type="http://schemas.openxmlformats.org/officeDocument/2006/relationships/hyperlink" Target="https://login.consultant.ru/link/?req=doc&amp;base=OTN&amp;n=26841&amp;date=30.07.2025&amp;dst=102413&amp;field=134" TargetMode = "External"/>
	<Relationship Id="rId138" Type="http://schemas.openxmlformats.org/officeDocument/2006/relationships/hyperlink" Target="https://login.consultant.ru/link/?req=doc&amp;base=OTN&amp;n=26841&amp;date=30.07.2025&amp;dst=102416&amp;field=134" TargetMode = "External"/>
	<Relationship Id="rId139" Type="http://schemas.openxmlformats.org/officeDocument/2006/relationships/hyperlink" Target="https://login.consultant.ru/link/?req=doc&amp;base=OTN&amp;n=26841&amp;date=30.07.2025&amp;dst=102423&amp;field=134" TargetMode = "External"/>
	<Relationship Id="rId140" Type="http://schemas.openxmlformats.org/officeDocument/2006/relationships/hyperlink" Target="https://login.consultant.ru/link/?req=doc&amp;base=OTN&amp;n=26841&amp;date=30.07.2025&amp;dst=102426&amp;field=134" TargetMode = "External"/>
	<Relationship Id="rId141" Type="http://schemas.openxmlformats.org/officeDocument/2006/relationships/hyperlink" Target="https://login.consultant.ru/link/?req=doc&amp;base=OTN&amp;n=26841&amp;date=30.07.2025&amp;dst=102975&amp;field=134" TargetMode = "External"/>
	<Relationship Id="rId142" Type="http://schemas.openxmlformats.org/officeDocument/2006/relationships/hyperlink" Target="https://login.consultant.ru/link/?req=doc&amp;base=OTN&amp;n=26841&amp;date=30.07.2025&amp;dst=103200&amp;field=134" TargetMode = "External"/>
	<Relationship Id="rId143" Type="http://schemas.openxmlformats.org/officeDocument/2006/relationships/hyperlink" Target="https://login.consultant.ru/link/?req=doc&amp;base=OTN&amp;n=26841&amp;date=30.07.2025&amp;dst=103312&amp;field=134" TargetMode = "External"/>
	<Relationship Id="rId144" Type="http://schemas.openxmlformats.org/officeDocument/2006/relationships/hyperlink" Target="https://login.consultant.ru/link/?req=doc&amp;base=OTN&amp;n=26841&amp;date=30.07.2025" TargetMode = "External"/>
	<Relationship Id="rId145" Type="http://schemas.openxmlformats.org/officeDocument/2006/relationships/hyperlink" Target="https://login.consultant.ru/link/?req=doc&amp;base=LAW&amp;n=485034&amp;date=30.07.2025" TargetMode = "External"/>
	<Relationship Id="rId146" Type="http://schemas.openxmlformats.org/officeDocument/2006/relationships/hyperlink" Target="https://login.consultant.ru/link/?req=doc&amp;base=LAW&amp;n=466207&amp;date=30.07.2025" TargetMode = "External"/>
	<Relationship Id="rId147" Type="http://schemas.openxmlformats.org/officeDocument/2006/relationships/hyperlink" Target="https://login.consultant.ru/link/?req=doc&amp;base=OTN&amp;n=26841&amp;date=30.07.2025&amp;dst=100634&amp;field=134" TargetMode = "External"/>
	<Relationship Id="rId148" Type="http://schemas.openxmlformats.org/officeDocument/2006/relationships/hyperlink" Target="https://login.consultant.ru/link/?req=doc&amp;base=OTN&amp;n=26841&amp;date=30.07.2025&amp;dst=100715&amp;field=134" TargetMode = "External"/>
	<Relationship Id="rId149" Type="http://schemas.openxmlformats.org/officeDocument/2006/relationships/hyperlink" Target="https://login.consultant.ru/link/?req=doc&amp;base=OTN&amp;n=26841&amp;date=30.07.2025&amp;dst=100719&amp;field=134" TargetMode = "External"/>
	<Relationship Id="rId150" Type="http://schemas.openxmlformats.org/officeDocument/2006/relationships/hyperlink" Target="https://login.consultant.ru/link/?req=doc&amp;base=OTN&amp;n=26841&amp;date=30.07.2025&amp;dst=100792&amp;field=134" TargetMode = "External"/>
	<Relationship Id="rId151" Type="http://schemas.openxmlformats.org/officeDocument/2006/relationships/hyperlink" Target="https://login.consultant.ru/link/?req=doc&amp;base=OTN&amp;n=26841&amp;date=30.07.2025&amp;dst=100802&amp;field=134" TargetMode = "External"/>
	<Relationship Id="rId152" Type="http://schemas.openxmlformats.org/officeDocument/2006/relationships/hyperlink" Target="https://login.consultant.ru/link/?req=doc&amp;base=OTN&amp;n=26841&amp;date=30.07.2025&amp;dst=100815&amp;field=134" TargetMode = "External"/>
	<Relationship Id="rId153" Type="http://schemas.openxmlformats.org/officeDocument/2006/relationships/hyperlink" Target="https://login.consultant.ru/link/?req=doc&amp;base=OTN&amp;n=26841&amp;date=30.07.2025&amp;dst=100848&amp;field=134" TargetMode = "External"/>
	<Relationship Id="rId154" Type="http://schemas.openxmlformats.org/officeDocument/2006/relationships/hyperlink" Target="https://login.consultant.ru/link/?req=doc&amp;base=OTN&amp;n=26841&amp;date=30.07.2025&amp;dst=100854&amp;field=134" TargetMode = "External"/>
	<Relationship Id="rId155" Type="http://schemas.openxmlformats.org/officeDocument/2006/relationships/hyperlink" Target="https://login.consultant.ru/link/?req=doc&amp;base=OTN&amp;n=26841&amp;date=30.07.2025&amp;dst=100857&amp;field=134" TargetMode = "External"/>
	<Relationship Id="rId156" Type="http://schemas.openxmlformats.org/officeDocument/2006/relationships/hyperlink" Target="https://login.consultant.ru/link/?req=doc&amp;base=OTN&amp;n=26841&amp;date=30.07.2025&amp;dst=100870&amp;field=134" TargetMode = "External"/>
	<Relationship Id="rId157" Type="http://schemas.openxmlformats.org/officeDocument/2006/relationships/hyperlink" Target="https://login.consultant.ru/link/?req=doc&amp;base=OTN&amp;n=26841&amp;date=30.07.2025&amp;dst=100879&amp;field=134" TargetMode = "External"/>
	<Relationship Id="rId158" Type="http://schemas.openxmlformats.org/officeDocument/2006/relationships/hyperlink" Target="https://login.consultant.ru/link/?req=doc&amp;base=OTN&amp;n=26841&amp;date=30.07.2025&amp;dst=100883&amp;field=134" TargetMode = "External"/>
	<Relationship Id="rId159" Type="http://schemas.openxmlformats.org/officeDocument/2006/relationships/hyperlink" Target="https://login.consultant.ru/link/?req=doc&amp;base=OTN&amp;n=26841&amp;date=30.07.2025&amp;dst=100891&amp;field=134" TargetMode = "External"/>
	<Relationship Id="rId160" Type="http://schemas.openxmlformats.org/officeDocument/2006/relationships/hyperlink" Target="https://login.consultant.ru/link/?req=doc&amp;base=OTN&amp;n=26841&amp;date=30.07.2025&amp;dst=100918&amp;field=134" TargetMode = "External"/>
	<Relationship Id="rId161" Type="http://schemas.openxmlformats.org/officeDocument/2006/relationships/hyperlink" Target="https://login.consultant.ru/link/?req=doc&amp;base=OTN&amp;n=26841&amp;date=30.07.2025&amp;dst=100941&amp;field=134" TargetMode = "External"/>
	<Relationship Id="rId162" Type="http://schemas.openxmlformats.org/officeDocument/2006/relationships/hyperlink" Target="https://login.consultant.ru/link/?req=doc&amp;base=OTN&amp;n=26841&amp;date=30.07.2025&amp;dst=103104&amp;field=134" TargetMode = "External"/>
	<Relationship Id="rId163" Type="http://schemas.openxmlformats.org/officeDocument/2006/relationships/hyperlink" Target="https://login.consultant.ru/link/?req=doc&amp;base=OTN&amp;n=26841&amp;date=30.07.2025&amp;dst=103200&amp;field=134" TargetMode = "External"/>
	<Relationship Id="rId164" Type="http://schemas.openxmlformats.org/officeDocument/2006/relationships/hyperlink" Target="https://login.consultant.ru/link/?req=doc&amp;base=OTN&amp;n=26841&amp;date=30.07.2025&amp;dst=103273&amp;field=134" TargetMode = "External"/>
	<Relationship Id="rId165" Type="http://schemas.openxmlformats.org/officeDocument/2006/relationships/hyperlink" Target="https://login.consultant.ru/link/?req=doc&amp;base=OTN&amp;n=26841&amp;date=30.07.2025&amp;dst=103293&amp;field=134" TargetMode = "External"/>
	<Relationship Id="rId166" Type="http://schemas.openxmlformats.org/officeDocument/2006/relationships/hyperlink" Target="https://login.consultant.ru/link/?req=doc&amp;base=OTN&amp;n=26841&amp;date=30.07.2025&amp;dst=103300&amp;field=134" TargetMode = "External"/>
	<Relationship Id="rId167" Type="http://schemas.openxmlformats.org/officeDocument/2006/relationships/hyperlink" Target="https://login.consultant.ru/link/?req=doc&amp;base=OTN&amp;n=26841&amp;date=30.07.2025&amp;dst=103949&amp;field=134" TargetMode = "External"/>
	<Relationship Id="rId168" Type="http://schemas.openxmlformats.org/officeDocument/2006/relationships/hyperlink" Target="https://login.consultant.ru/link/?req=doc&amp;base=OTN&amp;n=26841&amp;date=30.07.2025&amp;dst=103955&amp;field=134" TargetMode = "External"/>
	<Relationship Id="rId169" Type="http://schemas.openxmlformats.org/officeDocument/2006/relationships/hyperlink" Target="https://login.consultant.ru/link/?req=doc&amp;base=OTN&amp;n=26841&amp;date=30.07.2025&amp;dst=104022&amp;field=134" TargetMode = "External"/>
	<Relationship Id="rId170" Type="http://schemas.openxmlformats.org/officeDocument/2006/relationships/hyperlink" Target="https://login.consultant.ru/link/?req=doc&amp;base=OTN&amp;n=26841&amp;date=30.07.2025" TargetMode = "External"/>
	<Relationship Id="rId171" Type="http://schemas.openxmlformats.org/officeDocument/2006/relationships/hyperlink" Target="https://login.consultant.ru/link/?req=doc&amp;base=LAW&amp;n=485034&amp;date=30.07.2025" TargetMode = "External"/>
	<Relationship Id="rId172" Type="http://schemas.openxmlformats.org/officeDocument/2006/relationships/hyperlink" Target="https://login.consultant.ru/link/?req=doc&amp;base=OTN&amp;n=26841&amp;date=30.07.2025&amp;dst=100634&amp;field=134" TargetMode = "External"/>
	<Relationship Id="rId173" Type="http://schemas.openxmlformats.org/officeDocument/2006/relationships/hyperlink" Target="https://login.consultant.ru/link/?req=doc&amp;base=OTN&amp;n=26841&amp;date=30.07.2025&amp;dst=100637&amp;field=134" TargetMode = "External"/>
	<Relationship Id="rId174" Type="http://schemas.openxmlformats.org/officeDocument/2006/relationships/hyperlink" Target="https://login.consultant.ru/link/?req=doc&amp;base=OTN&amp;n=26841&amp;date=30.07.2025&amp;dst=100715&amp;field=134" TargetMode = "External"/>
	<Relationship Id="rId175" Type="http://schemas.openxmlformats.org/officeDocument/2006/relationships/hyperlink" Target="https://login.consultant.ru/link/?req=doc&amp;base=OTN&amp;n=26841&amp;date=30.07.2025&amp;dst=100719&amp;field=134" TargetMode = "External"/>
	<Relationship Id="rId176" Type="http://schemas.openxmlformats.org/officeDocument/2006/relationships/hyperlink" Target="https://login.consultant.ru/link/?req=doc&amp;base=OTN&amp;n=26841&amp;date=30.07.2025&amp;dst=100723&amp;field=134" TargetMode = "External"/>
	<Relationship Id="rId177" Type="http://schemas.openxmlformats.org/officeDocument/2006/relationships/hyperlink" Target="https://login.consultant.ru/link/?req=doc&amp;base=OTN&amp;n=26841&amp;date=30.07.2025&amp;dst=100742&amp;field=134" TargetMode = "External"/>
	<Relationship Id="rId178" Type="http://schemas.openxmlformats.org/officeDocument/2006/relationships/hyperlink" Target="https://login.consultant.ru/link/?req=doc&amp;base=OTN&amp;n=26841&amp;date=30.07.2025&amp;dst=100745&amp;field=134" TargetMode = "External"/>
	<Relationship Id="rId179" Type="http://schemas.openxmlformats.org/officeDocument/2006/relationships/hyperlink" Target="https://login.consultant.ru/link/?req=doc&amp;base=OTN&amp;n=26841&amp;date=30.07.2025&amp;dst=100846&amp;field=134" TargetMode = "External"/>
	<Relationship Id="rId180" Type="http://schemas.openxmlformats.org/officeDocument/2006/relationships/hyperlink" Target="https://login.consultant.ru/link/?req=doc&amp;base=OTN&amp;n=26841&amp;date=30.07.2025&amp;dst=100851&amp;field=134" TargetMode = "External"/>
	<Relationship Id="rId181" Type="http://schemas.openxmlformats.org/officeDocument/2006/relationships/hyperlink" Target="https://login.consultant.ru/link/?req=doc&amp;base=OTN&amp;n=26841&amp;date=30.07.2025&amp;dst=100854&amp;field=134" TargetMode = "External"/>
	<Relationship Id="rId182" Type="http://schemas.openxmlformats.org/officeDocument/2006/relationships/hyperlink" Target="https://login.consultant.ru/link/?req=doc&amp;base=OTN&amp;n=26841&amp;date=30.07.2025&amp;dst=100860&amp;field=134" TargetMode = "External"/>
	<Relationship Id="rId183" Type="http://schemas.openxmlformats.org/officeDocument/2006/relationships/hyperlink" Target="https://login.consultant.ru/link/?req=doc&amp;base=OTN&amp;n=26841&amp;date=30.07.2025&amp;dst=100862&amp;field=134" TargetMode = "External"/>
	<Relationship Id="rId184" Type="http://schemas.openxmlformats.org/officeDocument/2006/relationships/hyperlink" Target="https://login.consultant.ru/link/?req=doc&amp;base=OTN&amp;n=26841&amp;date=30.07.2025&amp;dst=100865&amp;field=134" TargetMode = "External"/>
	<Relationship Id="rId185" Type="http://schemas.openxmlformats.org/officeDocument/2006/relationships/hyperlink" Target="https://login.consultant.ru/link/?req=doc&amp;base=OTN&amp;n=26841&amp;date=30.07.2025&amp;dst=103057&amp;field=134" TargetMode = "External"/>
	<Relationship Id="rId186" Type="http://schemas.openxmlformats.org/officeDocument/2006/relationships/hyperlink" Target="https://login.consultant.ru/link/?req=doc&amp;base=OTN&amp;n=26841&amp;date=30.07.2025" TargetMode = "External"/>
	<Relationship Id="rId187" Type="http://schemas.openxmlformats.org/officeDocument/2006/relationships/hyperlink" Target="https://login.consultant.ru/link/?req=doc&amp;base=LAW&amp;n=485034&amp;date=30.07.2025" TargetMode = "External"/>
	<Relationship Id="rId188" Type="http://schemas.openxmlformats.org/officeDocument/2006/relationships/hyperlink" Target="https://login.consultant.ru/link/?req=doc&amp;base=LAW&amp;n=399306&amp;date=30.07.2025&amp;dst=100014&amp;field=134" TargetMode = "External"/>
	<Relationship Id="rId189" Type="http://schemas.openxmlformats.org/officeDocument/2006/relationships/hyperlink" Target="https://login.consultant.ru/link/?req=doc&amp;base=OTN&amp;n=26841&amp;date=30.07.2025&amp;dst=100634&amp;field=134" TargetMode = "External"/>
	<Relationship Id="rId190" Type="http://schemas.openxmlformats.org/officeDocument/2006/relationships/hyperlink" Target="https://login.consultant.ru/link/?req=doc&amp;base=OTN&amp;n=26841&amp;date=30.07.2025&amp;dst=100637&amp;field=134" TargetMode = "External"/>
	<Relationship Id="rId191" Type="http://schemas.openxmlformats.org/officeDocument/2006/relationships/hyperlink" Target="https://login.consultant.ru/link/?req=doc&amp;base=OTN&amp;n=26841&amp;date=30.07.2025&amp;dst=100715&amp;field=134" TargetMode = "External"/>
	<Relationship Id="rId192" Type="http://schemas.openxmlformats.org/officeDocument/2006/relationships/hyperlink" Target="https://login.consultant.ru/link/?req=doc&amp;base=OTN&amp;n=26841&amp;date=30.07.2025&amp;dst=100851&amp;field=134" TargetMode = "External"/>
	<Relationship Id="rId193" Type="http://schemas.openxmlformats.org/officeDocument/2006/relationships/hyperlink" Target="https://login.consultant.ru/link/?req=doc&amp;base=OTN&amp;n=26841&amp;date=30.07.2025&amp;dst=100854&amp;field=134" TargetMode = "External"/>
	<Relationship Id="rId194" Type="http://schemas.openxmlformats.org/officeDocument/2006/relationships/hyperlink" Target="https://login.consultant.ru/link/?req=doc&amp;base=OTN&amp;n=26841&amp;date=30.07.2025&amp;dst=100865&amp;field=134" TargetMode = "External"/>
	<Relationship Id="rId195" Type="http://schemas.openxmlformats.org/officeDocument/2006/relationships/hyperlink" Target="https://login.consultant.ru/link/?req=doc&amp;base=OTN&amp;n=26841&amp;date=30.07.2025&amp;dst=103243&amp;field=134" TargetMode = "External"/>
	<Relationship Id="rId196" Type="http://schemas.openxmlformats.org/officeDocument/2006/relationships/hyperlink" Target="https://login.consultant.ru/link/?req=doc&amp;base=OTN&amp;n=26841&amp;date=30.07.2025&amp;dst=103937&amp;field=134" TargetMode = "External"/>
	<Relationship Id="rId197" Type="http://schemas.openxmlformats.org/officeDocument/2006/relationships/hyperlink" Target="https://login.consultant.ru/link/?req=doc&amp;base=OTN&amp;n=26841&amp;date=30.07.2025&amp;dst=103940&amp;field=134" TargetMode = "External"/>
	<Relationship Id="rId198" Type="http://schemas.openxmlformats.org/officeDocument/2006/relationships/hyperlink" Target="https://login.consultant.ru/link/?req=doc&amp;base=OTN&amp;n=26841&amp;date=30.07.2025" TargetMode = "External"/>
	<Relationship Id="rId199" Type="http://schemas.openxmlformats.org/officeDocument/2006/relationships/hyperlink" Target="https://login.consultant.ru/link/?req=doc&amp;base=LAW&amp;n=485034&amp;date=30.07.2025" TargetMode = "External"/>
	<Relationship Id="rId200" Type="http://schemas.openxmlformats.org/officeDocument/2006/relationships/hyperlink" Target="https://login.consultant.ru/link/?req=doc&amp;base=LAW&amp;n=323947&amp;date=30.07.2025" TargetMode = "External"/>
	<Relationship Id="rId201" Type="http://schemas.openxmlformats.org/officeDocument/2006/relationships/hyperlink" Target="https://login.consultant.ru/link/?req=doc&amp;base=OTN&amp;n=26841&amp;date=30.07.2025&amp;dst=100735&amp;field=134" TargetMode = "External"/>
	<Relationship Id="rId202" Type="http://schemas.openxmlformats.org/officeDocument/2006/relationships/hyperlink" Target="https://login.consultant.ru/link/?req=doc&amp;base=OTN&amp;n=26841&amp;date=30.07.2025&amp;dst=100742&amp;field=134" TargetMode = "External"/>
	<Relationship Id="rId203" Type="http://schemas.openxmlformats.org/officeDocument/2006/relationships/hyperlink" Target="https://login.consultant.ru/link/?req=doc&amp;base=OTN&amp;n=26841&amp;date=30.07.2025&amp;dst=100745&amp;field=134" TargetMode = "External"/>
	<Relationship Id="rId204" Type="http://schemas.openxmlformats.org/officeDocument/2006/relationships/hyperlink" Target="https://login.consultant.ru/link/?req=doc&amp;base=OTN&amp;n=26841&amp;date=30.07.2025&amp;dst=103967&amp;field=134" TargetMode = "External"/>
	<Relationship Id="rId205" Type="http://schemas.openxmlformats.org/officeDocument/2006/relationships/hyperlink" Target="https://login.consultant.ru/link/?req=doc&amp;base=OTN&amp;n=26841&amp;date=30.07.2025" TargetMode = "External"/>
	<Relationship Id="rId206" Type="http://schemas.openxmlformats.org/officeDocument/2006/relationships/hyperlink" Target="https://login.consultant.ru/link/?req=doc&amp;base=LAW&amp;n=484371&amp;date=30.07.2025" TargetMode = "External"/>
	<Relationship Id="rId207" Type="http://schemas.openxmlformats.org/officeDocument/2006/relationships/hyperlink" Target="https://login.consultant.ru/link/?req=doc&amp;base=LAW&amp;n=467770&amp;date=30.07.2025" TargetMode = "External"/>
	<Relationship Id="rId208" Type="http://schemas.openxmlformats.org/officeDocument/2006/relationships/hyperlink" Target="https://login.consultant.ru/link/?req=doc&amp;base=LAW&amp;n=477690&amp;date=30.07.2025&amp;dst=101172&amp;field=134" TargetMode = "External"/>
	<Relationship Id="rId209" Type="http://schemas.openxmlformats.org/officeDocument/2006/relationships/hyperlink" Target="https://login.consultant.ru/link/?req=doc&amp;base=LAW&amp;n=477690&amp;date=30.07.2025&amp;dst=101172&amp;field=134" TargetMode = "External"/>
	<Relationship Id="rId210" Type="http://schemas.openxmlformats.org/officeDocument/2006/relationships/hyperlink" Target="https://login.consultant.ru/link/?req=doc&amp;base=LAW&amp;n=485034&amp;date=30.07.2025" TargetMode = "External"/>
	<Relationship Id="rId211" Type="http://schemas.openxmlformats.org/officeDocument/2006/relationships/hyperlink" Target="https://login.consultant.ru/link/?req=doc&amp;base=LAW&amp;n=485034&amp;date=30.07.2025" TargetMode = "External"/>
	<Relationship Id="rId212" Type="http://schemas.openxmlformats.org/officeDocument/2006/relationships/hyperlink" Target="https://login.consultant.ru/link/?req=doc&amp;base=LAW&amp;n=485034&amp;date=30.07.2025" TargetMode = "External"/>
	<Relationship Id="rId213" Type="http://schemas.openxmlformats.org/officeDocument/2006/relationships/hyperlink" Target="https://login.consultant.ru/link/?req=doc&amp;base=OTN&amp;n=26841&amp;date=30.07.2025" TargetMode = "External"/>
	<Relationship Id="rId214" Type="http://schemas.openxmlformats.org/officeDocument/2006/relationships/hyperlink" Target="https://login.consultant.ru/link/?req=doc&amp;base=LAW&amp;n=334930&amp;date=30.07.2025" TargetMode = "External"/>
	<Relationship Id="rId215" Type="http://schemas.openxmlformats.org/officeDocument/2006/relationships/hyperlink" Target="https://login.consultant.ru/link/?req=doc&amp;base=LAW&amp;n=485034&amp;date=30.07.2025" TargetMode = "External"/>
	<Relationship Id="rId216" Type="http://schemas.openxmlformats.org/officeDocument/2006/relationships/hyperlink" Target="https://login.consultant.ru/link/?req=doc&amp;base=OTN&amp;n=26841&amp;date=30.07.2025&amp;dst=100944&amp;field=134" TargetMode = "External"/>
	<Relationship Id="rId217" Type="http://schemas.openxmlformats.org/officeDocument/2006/relationships/hyperlink" Target="https://login.consultant.ru/link/?req=doc&amp;base=OTN&amp;n=26841&amp;date=30.07.2025&amp;dst=100978&amp;field=134" TargetMode = "External"/>
	<Relationship Id="rId218" Type="http://schemas.openxmlformats.org/officeDocument/2006/relationships/hyperlink" Target="https://login.consultant.ru/link/?req=doc&amp;base=OTN&amp;n=26841&amp;date=30.07.2025&amp;dst=100984&amp;field=134" TargetMode = "External"/>
	<Relationship Id="rId219" Type="http://schemas.openxmlformats.org/officeDocument/2006/relationships/hyperlink" Target="https://login.consultant.ru/link/?req=doc&amp;base=OTN&amp;n=26841&amp;date=30.07.2025&amp;dst=103004&amp;field=134" TargetMode = "External"/>
	<Relationship Id="rId220" Type="http://schemas.openxmlformats.org/officeDocument/2006/relationships/hyperlink" Target="https://login.consultant.ru/link/?req=doc&amp;base=OTN&amp;n=26841&amp;date=30.07.2025&amp;dst=103125&amp;field=134" TargetMode = "External"/>
	<Relationship Id="rId221" Type="http://schemas.openxmlformats.org/officeDocument/2006/relationships/hyperlink" Target="https://login.consultant.ru/link/?req=doc&amp;base=OTN&amp;n=26841&amp;date=30.07.2025&amp;dst=103251&amp;field=134" TargetMode = "External"/>
	<Relationship Id="rId222" Type="http://schemas.openxmlformats.org/officeDocument/2006/relationships/hyperlink" Target="https://login.consultant.ru/link/?req=doc&amp;base=OTN&amp;n=26841&amp;date=30.07.2025" TargetMode = "External"/>
	<Relationship Id="rId223" Type="http://schemas.openxmlformats.org/officeDocument/2006/relationships/hyperlink" Target="https://login.consultant.ru/link/?req=doc&amp;base=LAW&amp;n=485034&amp;date=30.07.2025" TargetMode = "External"/>
	<Relationship Id="rId224" Type="http://schemas.openxmlformats.org/officeDocument/2006/relationships/hyperlink" Target="https://login.consultant.ru/link/?req=doc&amp;base=OTN&amp;n=26841&amp;date=30.07.2025&amp;dst=100719&amp;field=134" TargetMode = "External"/>
	<Relationship Id="rId225" Type="http://schemas.openxmlformats.org/officeDocument/2006/relationships/hyperlink" Target="https://login.consultant.ru/link/?req=doc&amp;base=OTN&amp;n=26841&amp;date=30.07.2025&amp;dst=100944&amp;field=134" TargetMode = "External"/>
	<Relationship Id="rId226" Type="http://schemas.openxmlformats.org/officeDocument/2006/relationships/hyperlink" Target="https://login.consultant.ru/link/?req=doc&amp;base=OTN&amp;n=26841&amp;date=30.07.2025&amp;dst=100948&amp;field=134" TargetMode = "External"/>
	<Relationship Id="rId227" Type="http://schemas.openxmlformats.org/officeDocument/2006/relationships/hyperlink" Target="https://login.consultant.ru/link/?req=doc&amp;base=OTN&amp;n=26841&amp;date=30.07.2025&amp;dst=102413&amp;field=134" TargetMode = "External"/>
	<Relationship Id="rId228" Type="http://schemas.openxmlformats.org/officeDocument/2006/relationships/hyperlink" Target="https://login.consultant.ru/link/?req=doc&amp;base=OTN&amp;n=26841&amp;date=30.07.2025&amp;dst=102430&amp;field=134" TargetMode = "External"/>
	<Relationship Id="rId229" Type="http://schemas.openxmlformats.org/officeDocument/2006/relationships/hyperlink" Target="https://login.consultant.ru/link/?req=doc&amp;base=OTN&amp;n=26841&amp;date=30.07.2025&amp;dst=103004&amp;field=134" TargetMode = "External"/>
	<Relationship Id="rId230" Type="http://schemas.openxmlformats.org/officeDocument/2006/relationships/hyperlink" Target="https://login.consultant.ru/link/?req=doc&amp;base=OTN&amp;n=26841&amp;date=30.07.2025&amp;dst=103148&amp;field=134" TargetMode = "External"/>
	<Relationship Id="rId231" Type="http://schemas.openxmlformats.org/officeDocument/2006/relationships/hyperlink" Target="https://login.consultant.ru/link/?req=doc&amp;base=OTN&amp;n=26841&amp;date=30.07.2025&amp;dst=103178&amp;field=134" TargetMode = "External"/>
	<Relationship Id="rId232" Type="http://schemas.openxmlformats.org/officeDocument/2006/relationships/hyperlink" Target="https://login.consultant.ru/link/?req=doc&amp;base=OTN&amp;n=26841&amp;date=30.07.2025&amp;dst=103200&amp;field=134" TargetMode = "External"/>
	<Relationship Id="rId233" Type="http://schemas.openxmlformats.org/officeDocument/2006/relationships/hyperlink" Target="https://login.consultant.ru/link/?req=doc&amp;base=OTN&amp;n=26841&amp;date=30.07.2025" TargetMode = "External"/>
	<Relationship Id="rId234" Type="http://schemas.openxmlformats.org/officeDocument/2006/relationships/hyperlink" Target="https://login.consultant.ru/link/?req=doc&amp;base=LAW&amp;n=485034&amp;date=30.07.2025" TargetMode = "External"/>
	<Relationship Id="rId235" Type="http://schemas.openxmlformats.org/officeDocument/2006/relationships/hyperlink" Target="https://login.consultant.ru/link/?req=doc&amp;base=LAW&amp;n=466207&amp;date=30.07.2025" TargetMode = "External"/>
	<Relationship Id="rId236" Type="http://schemas.openxmlformats.org/officeDocument/2006/relationships/hyperlink" Target="https://login.consultant.ru/link/?req=doc&amp;base=OTN&amp;n=26841&amp;date=30.07.2025&amp;dst=100631&amp;field=134" TargetMode = "External"/>
	<Relationship Id="rId237" Type="http://schemas.openxmlformats.org/officeDocument/2006/relationships/hyperlink" Target="https://login.consultant.ru/link/?req=doc&amp;base=OTN&amp;n=26841&amp;date=30.07.2025&amp;dst=100715&amp;field=134" TargetMode = "External"/>
	<Relationship Id="rId238" Type="http://schemas.openxmlformats.org/officeDocument/2006/relationships/hyperlink" Target="https://login.consultant.ru/link/?req=doc&amp;base=OTN&amp;n=26841&amp;date=30.07.2025&amp;dst=100719&amp;field=134" TargetMode = "External"/>
	<Relationship Id="rId239" Type="http://schemas.openxmlformats.org/officeDocument/2006/relationships/hyperlink" Target="https://login.consultant.ru/link/?req=doc&amp;base=OTN&amp;n=26841&amp;date=30.07.2025&amp;dst=100781&amp;field=134" TargetMode = "External"/>
	<Relationship Id="rId240" Type="http://schemas.openxmlformats.org/officeDocument/2006/relationships/hyperlink" Target="https://login.consultant.ru/link/?req=doc&amp;base=OTN&amp;n=26841&amp;date=30.07.2025&amp;dst=100787&amp;field=134" TargetMode = "External"/>
	<Relationship Id="rId241" Type="http://schemas.openxmlformats.org/officeDocument/2006/relationships/hyperlink" Target="https://login.consultant.ru/link/?req=doc&amp;base=OTN&amp;n=26841&amp;date=30.07.2025&amp;dst=100792&amp;field=134" TargetMode = "External"/>
	<Relationship Id="rId242" Type="http://schemas.openxmlformats.org/officeDocument/2006/relationships/hyperlink" Target="https://login.consultant.ru/link/?req=doc&amp;base=OTN&amp;n=26841&amp;date=30.07.2025&amp;dst=100805&amp;field=134" TargetMode = "External"/>
	<Relationship Id="rId243" Type="http://schemas.openxmlformats.org/officeDocument/2006/relationships/hyperlink" Target="https://login.consultant.ru/link/?req=doc&amp;base=OTN&amp;n=26841&amp;date=30.07.2025&amp;dst=100848&amp;field=134" TargetMode = "External"/>
	<Relationship Id="rId244" Type="http://schemas.openxmlformats.org/officeDocument/2006/relationships/hyperlink" Target="https://login.consultant.ru/link/?req=doc&amp;base=OTN&amp;n=26841&amp;date=30.07.2025&amp;dst=100857&amp;field=134" TargetMode = "External"/>
	<Relationship Id="rId245" Type="http://schemas.openxmlformats.org/officeDocument/2006/relationships/hyperlink" Target="https://login.consultant.ru/link/?req=doc&amp;base=OTN&amp;n=26841&amp;date=30.07.2025&amp;dst=100870&amp;field=134" TargetMode = "External"/>
	<Relationship Id="rId246" Type="http://schemas.openxmlformats.org/officeDocument/2006/relationships/hyperlink" Target="https://login.consultant.ru/link/?req=doc&amp;base=OTN&amp;n=26841&amp;date=30.07.2025&amp;dst=100886&amp;field=134" TargetMode = "External"/>
	<Relationship Id="rId247" Type="http://schemas.openxmlformats.org/officeDocument/2006/relationships/hyperlink" Target="https://login.consultant.ru/link/?req=doc&amp;base=OTN&amp;n=26841&amp;date=30.07.2025&amp;dst=100918&amp;field=134" TargetMode = "External"/>
	<Relationship Id="rId248" Type="http://schemas.openxmlformats.org/officeDocument/2006/relationships/hyperlink" Target="https://login.consultant.ru/link/?req=doc&amp;base=OTN&amp;n=26841&amp;date=30.07.2025&amp;dst=100941&amp;field=134" TargetMode = "External"/>
	<Relationship Id="rId249" Type="http://schemas.openxmlformats.org/officeDocument/2006/relationships/hyperlink" Target="https://login.consultant.ru/link/?req=doc&amp;base=OTN&amp;n=26841&amp;date=30.07.2025&amp;dst=103104&amp;field=134" TargetMode = "External"/>
	<Relationship Id="rId250" Type="http://schemas.openxmlformats.org/officeDocument/2006/relationships/hyperlink" Target="https://login.consultant.ru/link/?req=doc&amp;base=OTN&amp;n=26841&amp;date=30.07.2025&amp;dst=103949&amp;field=134" TargetMode = "External"/>
	<Relationship Id="rId251" Type="http://schemas.openxmlformats.org/officeDocument/2006/relationships/hyperlink" Target="https://login.consultant.ru/link/?req=doc&amp;base=OTN&amp;n=26841&amp;date=30.07.2025&amp;dst=103955&amp;field=134" TargetMode = "External"/>
	<Relationship Id="rId252" Type="http://schemas.openxmlformats.org/officeDocument/2006/relationships/hyperlink" Target="https://login.consultant.ru/link/?req=doc&amp;base=OTN&amp;n=26841&amp;date=30.07.2025&amp;dst=104022&amp;field=134" TargetMode = "External"/>
	<Relationship Id="rId253" Type="http://schemas.openxmlformats.org/officeDocument/2006/relationships/hyperlink" Target="https://login.consultant.ru/link/?req=doc&amp;base=OTN&amp;n=26841&amp;date=30.07.2025" TargetMode = "External"/>
	<Relationship Id="rId254" Type="http://schemas.openxmlformats.org/officeDocument/2006/relationships/hyperlink" Target="https://login.consultant.ru/link/?req=doc&amp;base=LAW&amp;n=485034&amp;date=30.07.2025" TargetMode = "External"/>
	<Relationship Id="rId255" Type="http://schemas.openxmlformats.org/officeDocument/2006/relationships/hyperlink" Target="https://login.consultant.ru/link/?req=doc&amp;base=OTN&amp;n=26841&amp;date=30.07.2025&amp;dst=100634&amp;field=134" TargetMode = "External"/>
	<Relationship Id="rId256" Type="http://schemas.openxmlformats.org/officeDocument/2006/relationships/hyperlink" Target="https://login.consultant.ru/link/?req=doc&amp;base=OTN&amp;n=26841&amp;date=30.07.2025&amp;dst=100637&amp;field=134" TargetMode = "External"/>
	<Relationship Id="rId257" Type="http://schemas.openxmlformats.org/officeDocument/2006/relationships/hyperlink" Target="https://login.consultant.ru/link/?req=doc&amp;base=OTN&amp;n=26841&amp;date=30.07.2025&amp;dst=100715&amp;field=134" TargetMode = "External"/>
	<Relationship Id="rId258" Type="http://schemas.openxmlformats.org/officeDocument/2006/relationships/hyperlink" Target="https://login.consultant.ru/link/?req=doc&amp;base=OTN&amp;n=26841&amp;date=30.07.2025&amp;dst=100719&amp;field=134" TargetMode = "External"/>
	<Relationship Id="rId259" Type="http://schemas.openxmlformats.org/officeDocument/2006/relationships/hyperlink" Target="https://login.consultant.ru/link/?req=doc&amp;base=OTN&amp;n=26841&amp;date=30.07.2025&amp;dst=100723&amp;field=134" TargetMode = "External"/>
	<Relationship Id="rId260" Type="http://schemas.openxmlformats.org/officeDocument/2006/relationships/hyperlink" Target="https://login.consultant.ru/link/?req=doc&amp;base=OTN&amp;n=26841&amp;date=30.07.2025&amp;dst=100846&amp;field=134" TargetMode = "External"/>
	<Relationship Id="rId261" Type="http://schemas.openxmlformats.org/officeDocument/2006/relationships/hyperlink" Target="https://login.consultant.ru/link/?req=doc&amp;base=OTN&amp;n=26841&amp;date=30.07.2025&amp;dst=100848&amp;field=134" TargetMode = "External"/>
	<Relationship Id="rId262" Type="http://schemas.openxmlformats.org/officeDocument/2006/relationships/hyperlink" Target="https://login.consultant.ru/link/?req=doc&amp;base=OTN&amp;n=26841&amp;date=30.07.2025&amp;dst=100851&amp;field=134" TargetMode = "External"/>
	<Relationship Id="rId263" Type="http://schemas.openxmlformats.org/officeDocument/2006/relationships/hyperlink" Target="https://login.consultant.ru/link/?req=doc&amp;base=OTN&amp;n=26841&amp;date=30.07.2025&amp;dst=100854&amp;field=134" TargetMode = "External"/>
	<Relationship Id="rId264" Type="http://schemas.openxmlformats.org/officeDocument/2006/relationships/hyperlink" Target="https://login.consultant.ru/link/?req=doc&amp;base=OTN&amp;n=26841&amp;date=30.07.2025&amp;dst=100857&amp;field=134" TargetMode = "External"/>
	<Relationship Id="rId265" Type="http://schemas.openxmlformats.org/officeDocument/2006/relationships/hyperlink" Target="https://login.consultant.ru/link/?req=doc&amp;base=OTN&amp;n=26841&amp;date=30.07.2025&amp;dst=100860&amp;field=134" TargetMode = "External"/>
	<Relationship Id="rId266" Type="http://schemas.openxmlformats.org/officeDocument/2006/relationships/hyperlink" Target="https://login.consultant.ru/link/?req=doc&amp;base=OTN&amp;n=26841&amp;date=30.07.2025&amp;dst=100862&amp;field=134" TargetMode = "External"/>
	<Relationship Id="rId267" Type="http://schemas.openxmlformats.org/officeDocument/2006/relationships/hyperlink" Target="https://login.consultant.ru/link/?req=doc&amp;base=OTN&amp;n=26841&amp;date=30.07.2025&amp;dst=100865&amp;field=134" TargetMode = "External"/>
	<Relationship Id="rId268" Type="http://schemas.openxmlformats.org/officeDocument/2006/relationships/hyperlink" Target="https://login.consultant.ru/link/?req=doc&amp;base=OTN&amp;n=26841&amp;date=30.07.2025&amp;dst=103057&amp;field=134" TargetMode = "External"/>
	<Relationship Id="rId269" Type="http://schemas.openxmlformats.org/officeDocument/2006/relationships/hyperlink" Target="https://login.consultant.ru/link/?req=doc&amp;base=OTN&amp;n=26841&amp;date=30.07.2025" TargetMode = "External"/>
	<Relationship Id="rId270" Type="http://schemas.openxmlformats.org/officeDocument/2006/relationships/hyperlink" Target="https://login.consultant.ru/link/?req=doc&amp;base=LAW&amp;n=485034&amp;date=30.07.2025" TargetMode = "External"/>
	<Relationship Id="rId271" Type="http://schemas.openxmlformats.org/officeDocument/2006/relationships/hyperlink" Target="https://login.consultant.ru/link/?req=doc&amp;base=LAW&amp;n=399306&amp;date=30.07.2025&amp;dst=100014&amp;field=134" TargetMode = "External"/>
	<Relationship Id="rId272" Type="http://schemas.openxmlformats.org/officeDocument/2006/relationships/hyperlink" Target="https://login.consultant.ru/link/?req=doc&amp;base=OTN&amp;n=26841&amp;date=30.07.2025&amp;dst=100634&amp;field=134" TargetMode = "External"/>
	<Relationship Id="rId273" Type="http://schemas.openxmlformats.org/officeDocument/2006/relationships/hyperlink" Target="https://login.consultant.ru/link/?req=doc&amp;base=OTN&amp;n=26841&amp;date=30.07.2025&amp;dst=100637&amp;field=134" TargetMode = "External"/>
	<Relationship Id="rId274" Type="http://schemas.openxmlformats.org/officeDocument/2006/relationships/hyperlink" Target="https://login.consultant.ru/link/?req=doc&amp;base=OTN&amp;n=26841&amp;date=30.07.2025&amp;dst=100715&amp;field=134" TargetMode = "External"/>
	<Relationship Id="rId275" Type="http://schemas.openxmlformats.org/officeDocument/2006/relationships/hyperlink" Target="https://login.consultant.ru/link/?req=doc&amp;base=OTN&amp;n=26841&amp;date=30.07.2025&amp;dst=100851&amp;field=134" TargetMode = "External"/>
	<Relationship Id="rId276" Type="http://schemas.openxmlformats.org/officeDocument/2006/relationships/hyperlink" Target="https://login.consultant.ru/link/?req=doc&amp;base=OTN&amp;n=26841&amp;date=30.07.2025&amp;dst=100854&amp;field=134" TargetMode = "External"/>
	<Relationship Id="rId277" Type="http://schemas.openxmlformats.org/officeDocument/2006/relationships/hyperlink" Target="https://login.consultant.ru/link/?req=doc&amp;base=OTN&amp;n=26841&amp;date=30.07.2025&amp;dst=100865&amp;field=134" TargetMode = "External"/>
	<Relationship Id="rId278" Type="http://schemas.openxmlformats.org/officeDocument/2006/relationships/hyperlink" Target="https://login.consultant.ru/link/?req=doc&amp;base=OTN&amp;n=26841&amp;date=30.07.2025&amp;dst=103243&amp;field=134" TargetMode = "External"/>
	<Relationship Id="rId279" Type="http://schemas.openxmlformats.org/officeDocument/2006/relationships/hyperlink" Target="https://login.consultant.ru/link/?req=doc&amp;base=OTN&amp;n=26841&amp;date=30.07.2025&amp;dst=103937&amp;field=134" TargetMode = "External"/>
	<Relationship Id="rId280" Type="http://schemas.openxmlformats.org/officeDocument/2006/relationships/hyperlink" Target="https://login.consultant.ru/link/?req=doc&amp;base=OTN&amp;n=26841&amp;date=30.07.2025&amp;dst=103940&amp;field=134" TargetMode = "External"/>
	<Relationship Id="rId281" Type="http://schemas.openxmlformats.org/officeDocument/2006/relationships/hyperlink" Target="https://login.consultant.ru/link/?req=doc&amp;base=OTN&amp;n=26841&amp;date=30.07.2025" TargetMode = "External"/>
	<Relationship Id="rId282" Type="http://schemas.openxmlformats.org/officeDocument/2006/relationships/hyperlink" Target="https://login.consultant.ru/link/?req=doc&amp;base=LAW&amp;n=485034&amp;date=30.07.2025" TargetMode = "External"/>
	<Relationship Id="rId283" Type="http://schemas.openxmlformats.org/officeDocument/2006/relationships/hyperlink" Target="https://login.consultant.ru/link/?req=doc&amp;base=LAW&amp;n=323947&amp;date=30.07.2025" TargetMode = "External"/>
	<Relationship Id="rId284" Type="http://schemas.openxmlformats.org/officeDocument/2006/relationships/hyperlink" Target="https://login.consultant.ru/link/?req=doc&amp;base=OTN&amp;n=26841&amp;date=30.07.2025&amp;dst=100742&amp;field=134" TargetMode = "External"/>
	<Relationship Id="rId285" Type="http://schemas.openxmlformats.org/officeDocument/2006/relationships/hyperlink" Target="https://login.consultant.ru/link/?req=doc&amp;base=OTN&amp;n=26841&amp;date=30.07.2025&amp;dst=100745&amp;field=134" TargetMode = "External"/>
	<Relationship Id="rId286" Type="http://schemas.openxmlformats.org/officeDocument/2006/relationships/hyperlink" Target="https://login.consultant.ru/link/?req=doc&amp;base=OTN&amp;n=26841&amp;date=30.07.2025&amp;dst=103967&amp;field=134" TargetMode = "External"/>
	<Relationship Id="rId287" Type="http://schemas.openxmlformats.org/officeDocument/2006/relationships/hyperlink" Target="https://login.consultant.ru/link/?req=doc&amp;base=OTN&amp;n=26841&amp;date=30.07.2025&amp;dst=104011&amp;field=134" TargetMode = "External"/>
	<Relationship Id="rId288" Type="http://schemas.openxmlformats.org/officeDocument/2006/relationships/hyperlink" Target="https://login.consultant.ru/link/?req=doc&amp;base=OTN&amp;n=26841&amp;date=30.07.2025" TargetMode = "External"/>
	<Relationship Id="rId289" Type="http://schemas.openxmlformats.org/officeDocument/2006/relationships/hyperlink" Target="https://login.consultant.ru/link/?req=doc&amp;base=LAW&amp;n=467770&amp;date=30.07.2025" TargetMode = "External"/>
	<Relationship Id="rId290" Type="http://schemas.openxmlformats.org/officeDocument/2006/relationships/hyperlink" Target="https://login.consultant.ru/link/?req=doc&amp;base=LAW&amp;n=477690&amp;date=30.07.2025&amp;dst=101172&amp;field=134" TargetMode = "External"/>
	<Relationship Id="rId291" Type="http://schemas.openxmlformats.org/officeDocument/2006/relationships/hyperlink" Target="https://login.consultant.ru/link/?req=doc&amp;base=LAW&amp;n=477690&amp;date=30.07.2025&amp;dst=101172&amp;field=134" TargetMode = "External"/>
	<Relationship Id="rId292" Type="http://schemas.openxmlformats.org/officeDocument/2006/relationships/hyperlink" Target="https://login.consultant.ru/link/?req=doc&amp;base=LAW&amp;n=485034&amp;date=30.07.2025" TargetMode = "External"/>
	<Relationship Id="rId293" Type="http://schemas.openxmlformats.org/officeDocument/2006/relationships/hyperlink" Target="https://login.consultant.ru/link/?req=doc&amp;base=LAW&amp;n=485034&amp;date=30.07.2025" TargetMode = "External"/>
	<Relationship Id="rId294" Type="http://schemas.openxmlformats.org/officeDocument/2006/relationships/hyperlink" Target="https://login.consultant.ru/link/?req=doc&amp;base=LAW&amp;n=485034&amp;date=30.07.2025" TargetMode = "External"/>
	<Relationship Id="rId295" Type="http://schemas.openxmlformats.org/officeDocument/2006/relationships/hyperlink" Target="https://login.consultant.ru/link/?req=doc&amp;base=OTN&amp;n=26841&amp;date=30.07.2025" TargetMode = "External"/>
	<Relationship Id="rId296" Type="http://schemas.openxmlformats.org/officeDocument/2006/relationships/hyperlink" Target="https://login.consultant.ru/link/?req=doc&amp;base=LAW&amp;n=334930&amp;date=30.07.2025" TargetMode = "External"/>
	<Relationship Id="rId297" Type="http://schemas.openxmlformats.org/officeDocument/2006/relationships/hyperlink" Target="https://login.consultant.ru/link/?req=doc&amp;base=LAW&amp;n=485034&amp;date=30.07.2025" TargetMode = "External"/>
	<Relationship Id="rId298" Type="http://schemas.openxmlformats.org/officeDocument/2006/relationships/hyperlink" Target="https://login.consultant.ru/link/?req=doc&amp;base=OTN&amp;n=26841&amp;date=30.07.2025&amp;dst=100719&amp;field=134" TargetMode = "External"/>
	<Relationship Id="rId299" Type="http://schemas.openxmlformats.org/officeDocument/2006/relationships/hyperlink" Target="https://login.consultant.ru/link/?req=doc&amp;base=OTN&amp;n=26841&amp;date=30.07.2025&amp;dst=100742&amp;field=134" TargetMode = "External"/>
	<Relationship Id="rId300" Type="http://schemas.openxmlformats.org/officeDocument/2006/relationships/hyperlink" Target="https://login.consultant.ru/link/?req=doc&amp;base=OTN&amp;n=26841&amp;date=30.07.2025&amp;dst=100944&amp;field=134" TargetMode = "External"/>
	<Relationship Id="rId301" Type="http://schemas.openxmlformats.org/officeDocument/2006/relationships/hyperlink" Target="https://login.consultant.ru/link/?req=doc&amp;base=OTN&amp;n=26841&amp;date=30.07.2025&amp;dst=100978&amp;field=134" TargetMode = "External"/>
	<Relationship Id="rId302" Type="http://schemas.openxmlformats.org/officeDocument/2006/relationships/hyperlink" Target="https://login.consultant.ru/link/?req=doc&amp;base=OTN&amp;n=26841&amp;date=30.07.2025&amp;dst=100984&amp;field=134" TargetMode = "External"/>
	<Relationship Id="rId303" Type="http://schemas.openxmlformats.org/officeDocument/2006/relationships/hyperlink" Target="https://login.consultant.ru/link/?req=doc&amp;base=OTN&amp;n=26841&amp;date=30.07.2025&amp;dst=102409&amp;field=134" TargetMode = "External"/>
	<Relationship Id="rId304" Type="http://schemas.openxmlformats.org/officeDocument/2006/relationships/hyperlink" Target="https://login.consultant.ru/link/?req=doc&amp;base=OTN&amp;n=26841&amp;date=30.07.2025&amp;dst=102426&amp;field=134" TargetMode = "External"/>
	<Relationship Id="rId305" Type="http://schemas.openxmlformats.org/officeDocument/2006/relationships/hyperlink" Target="https://login.consultant.ru/link/?req=doc&amp;base=OTN&amp;n=26841&amp;date=30.07.2025&amp;dst=102649&amp;field=134" TargetMode = "External"/>
	<Relationship Id="rId306" Type="http://schemas.openxmlformats.org/officeDocument/2006/relationships/hyperlink" Target="https://login.consultant.ru/link/?req=doc&amp;base=OTN&amp;n=26841&amp;date=30.07.2025&amp;dst=102766&amp;field=134" TargetMode = "External"/>
	<Relationship Id="rId307" Type="http://schemas.openxmlformats.org/officeDocument/2006/relationships/hyperlink" Target="https://login.consultant.ru/link/?req=doc&amp;base=OTN&amp;n=26841&amp;date=30.07.2025&amp;dst=102955&amp;field=134" TargetMode = "External"/>
	<Relationship Id="rId308" Type="http://schemas.openxmlformats.org/officeDocument/2006/relationships/hyperlink" Target="https://login.consultant.ru/link/?req=doc&amp;base=OTN&amp;n=26841&amp;date=30.07.2025&amp;dst=102975&amp;field=134" TargetMode = "External"/>
	<Relationship Id="rId309" Type="http://schemas.openxmlformats.org/officeDocument/2006/relationships/hyperlink" Target="https://login.consultant.ru/link/?req=doc&amp;base=OTN&amp;n=26841&amp;date=30.07.2025&amp;dst=103004&amp;field=134" TargetMode = "External"/>
	<Relationship Id="rId310" Type="http://schemas.openxmlformats.org/officeDocument/2006/relationships/hyperlink" Target="https://login.consultant.ru/link/?req=doc&amp;base=OTN&amp;n=26841&amp;date=30.07.2025&amp;dst=103125&amp;field=134" TargetMode = "External"/>
	<Relationship Id="rId311" Type="http://schemas.openxmlformats.org/officeDocument/2006/relationships/hyperlink" Target="https://login.consultant.ru/link/?req=doc&amp;base=OTN&amp;n=26841&amp;date=30.07.2025&amp;dst=103251&amp;field=134" TargetMode = "External"/>
	<Relationship Id="rId312" Type="http://schemas.openxmlformats.org/officeDocument/2006/relationships/hyperlink" Target="https://login.consultant.ru/link/?req=doc&amp;base=OTN&amp;n=26841&amp;date=30.07.2025" TargetMode = "External"/>
	<Relationship Id="rId313" Type="http://schemas.openxmlformats.org/officeDocument/2006/relationships/hyperlink" Target="https://login.consultant.ru/link/?req=doc&amp;base=LAW&amp;n=485034&amp;date=30.07.2025" TargetMode = "External"/>
	<Relationship Id="rId314" Type="http://schemas.openxmlformats.org/officeDocument/2006/relationships/hyperlink" Target="https://login.consultant.ru/link/?req=doc&amp;base=OTN&amp;n=26841&amp;date=30.07.2025&amp;dst=100719&amp;field=134" TargetMode = "External"/>
	<Relationship Id="rId315" Type="http://schemas.openxmlformats.org/officeDocument/2006/relationships/hyperlink" Target="https://login.consultant.ru/link/?req=doc&amp;base=OTN&amp;n=26841&amp;date=30.07.2025&amp;dst=100735&amp;field=134" TargetMode = "External"/>
	<Relationship Id="rId316" Type="http://schemas.openxmlformats.org/officeDocument/2006/relationships/hyperlink" Target="https://login.consultant.ru/link/?req=doc&amp;base=OTN&amp;n=26841&amp;date=30.07.2025&amp;dst=100883&amp;field=134" TargetMode = "External"/>
	<Relationship Id="rId317" Type="http://schemas.openxmlformats.org/officeDocument/2006/relationships/hyperlink" Target="https://login.consultant.ru/link/?req=doc&amp;base=OTN&amp;n=26841&amp;date=30.07.2025&amp;dst=100944&amp;field=134" TargetMode = "External"/>
	<Relationship Id="rId318" Type="http://schemas.openxmlformats.org/officeDocument/2006/relationships/hyperlink" Target="https://login.consultant.ru/link/?req=doc&amp;base=OTN&amp;n=26841&amp;date=30.07.2025&amp;dst=100948&amp;field=134" TargetMode = "External"/>
	<Relationship Id="rId319" Type="http://schemas.openxmlformats.org/officeDocument/2006/relationships/hyperlink" Target="https://login.consultant.ru/link/?req=doc&amp;base=OTN&amp;n=26841&amp;date=30.07.2025&amp;dst=102409&amp;field=134" TargetMode = "External"/>
	<Relationship Id="rId320" Type="http://schemas.openxmlformats.org/officeDocument/2006/relationships/hyperlink" Target="https://login.consultant.ru/link/?req=doc&amp;base=OTN&amp;n=26841&amp;date=30.07.2025&amp;dst=102413&amp;field=134" TargetMode = "External"/>
	<Relationship Id="rId321" Type="http://schemas.openxmlformats.org/officeDocument/2006/relationships/hyperlink" Target="https://login.consultant.ru/link/?req=doc&amp;base=OTN&amp;n=26841&amp;date=30.07.2025&amp;dst=102416&amp;field=134" TargetMode = "External"/>
	<Relationship Id="rId322" Type="http://schemas.openxmlformats.org/officeDocument/2006/relationships/hyperlink" Target="https://login.consultant.ru/link/?req=doc&amp;base=OTN&amp;n=26841&amp;date=30.07.2025&amp;dst=102423&amp;field=134" TargetMode = "External"/>
	<Relationship Id="rId323" Type="http://schemas.openxmlformats.org/officeDocument/2006/relationships/hyperlink" Target="https://login.consultant.ru/link/?req=doc&amp;base=OTN&amp;n=26841&amp;date=30.07.2025&amp;dst=102426&amp;field=134" TargetMode = "External"/>
	<Relationship Id="rId324" Type="http://schemas.openxmlformats.org/officeDocument/2006/relationships/hyperlink" Target="https://login.consultant.ru/link/?req=doc&amp;base=OTN&amp;n=26841&amp;date=30.07.2025&amp;dst=102430&amp;field=134" TargetMode = "External"/>
	<Relationship Id="rId325" Type="http://schemas.openxmlformats.org/officeDocument/2006/relationships/hyperlink" Target="https://login.consultant.ru/link/?req=doc&amp;base=OTN&amp;n=26841&amp;date=30.07.2025&amp;dst=102975&amp;field=134" TargetMode = "External"/>
	<Relationship Id="rId326" Type="http://schemas.openxmlformats.org/officeDocument/2006/relationships/hyperlink" Target="https://login.consultant.ru/link/?req=doc&amp;base=OTN&amp;n=26841&amp;date=30.07.2025&amp;dst=103004&amp;field=134" TargetMode = "External"/>
	<Relationship Id="rId327" Type="http://schemas.openxmlformats.org/officeDocument/2006/relationships/hyperlink" Target="https://login.consultant.ru/link/?req=doc&amp;base=OTN&amp;n=26841&amp;date=30.07.2025&amp;dst=103148&amp;field=134" TargetMode = "External"/>
	<Relationship Id="rId328" Type="http://schemas.openxmlformats.org/officeDocument/2006/relationships/hyperlink" Target="https://login.consultant.ru/link/?req=doc&amp;base=OTN&amp;n=26841&amp;date=30.07.2025&amp;dst=103178&amp;field=134" TargetMode = "External"/>
	<Relationship Id="rId329" Type="http://schemas.openxmlformats.org/officeDocument/2006/relationships/hyperlink" Target="https://login.consultant.ru/link/?req=doc&amp;base=OTN&amp;n=26841&amp;date=30.07.2025&amp;dst=103200&amp;field=134" TargetMode = "External"/>
	<Relationship Id="rId330" Type="http://schemas.openxmlformats.org/officeDocument/2006/relationships/hyperlink" Target="https://login.consultant.ru/link/?req=doc&amp;base=OTN&amp;n=26841&amp;date=30.07.2025&amp;dst=103200&amp;field=134" TargetMode = "External"/>
	<Relationship Id="rId331" Type="http://schemas.openxmlformats.org/officeDocument/2006/relationships/hyperlink" Target="https://login.consultant.ru/link/?req=doc&amp;base=OTN&amp;n=26841&amp;date=30.07.2025&amp;dst=103312&amp;field=134" TargetMode = "External"/>
	<Relationship Id="rId332" Type="http://schemas.openxmlformats.org/officeDocument/2006/relationships/hyperlink" Target="https://login.consultant.ru/link/?req=doc&amp;base=OTN&amp;n=26841&amp;date=30.07.2025" TargetMode = "External"/>
	<Relationship Id="rId333" Type="http://schemas.openxmlformats.org/officeDocument/2006/relationships/hyperlink" Target="https://login.consultant.ru/link/?req=doc&amp;base=LAW&amp;n=485034&amp;date=30.07.2025" TargetMode = "External"/>
	<Relationship Id="rId334" Type="http://schemas.openxmlformats.org/officeDocument/2006/relationships/hyperlink" Target="https://login.consultant.ru/link/?req=doc&amp;base=LAW&amp;n=466207&amp;date=30.07.2025" TargetMode = "External"/>
	<Relationship Id="rId335" Type="http://schemas.openxmlformats.org/officeDocument/2006/relationships/hyperlink" Target="https://login.consultant.ru/link/?req=doc&amp;base=OTN&amp;n=26841&amp;date=30.07.2025&amp;dst=100631&amp;field=134" TargetMode = "External"/>
	<Relationship Id="rId336" Type="http://schemas.openxmlformats.org/officeDocument/2006/relationships/hyperlink" Target="https://login.consultant.ru/link/?req=doc&amp;base=OTN&amp;n=26841&amp;date=30.07.2025&amp;dst=100634&amp;field=134" TargetMode = "External"/>
	<Relationship Id="rId337" Type="http://schemas.openxmlformats.org/officeDocument/2006/relationships/hyperlink" Target="https://login.consultant.ru/link/?req=doc&amp;base=OTN&amp;n=26841&amp;date=30.07.2025&amp;dst=100715&amp;field=134" TargetMode = "External"/>
	<Relationship Id="rId338" Type="http://schemas.openxmlformats.org/officeDocument/2006/relationships/hyperlink" Target="https://login.consultant.ru/link/?req=doc&amp;base=OTN&amp;n=26841&amp;date=30.07.2025&amp;dst=100719&amp;field=134" TargetMode = "External"/>
	<Relationship Id="rId339" Type="http://schemas.openxmlformats.org/officeDocument/2006/relationships/hyperlink" Target="https://login.consultant.ru/link/?req=doc&amp;base=OTN&amp;n=26841&amp;date=30.07.2025&amp;dst=100723&amp;field=134" TargetMode = "External"/>
	<Relationship Id="rId340" Type="http://schemas.openxmlformats.org/officeDocument/2006/relationships/hyperlink" Target="https://login.consultant.ru/link/?req=doc&amp;base=OTN&amp;n=26841&amp;date=30.07.2025&amp;dst=100787&amp;field=134" TargetMode = "External"/>
	<Relationship Id="rId341" Type="http://schemas.openxmlformats.org/officeDocument/2006/relationships/hyperlink" Target="https://login.consultant.ru/link/?req=doc&amp;base=OTN&amp;n=26841&amp;date=30.07.2025&amp;dst=100802&amp;field=134" TargetMode = "External"/>
	<Relationship Id="rId342" Type="http://schemas.openxmlformats.org/officeDocument/2006/relationships/hyperlink" Target="https://login.consultant.ru/link/?req=doc&amp;base=OTN&amp;n=26841&amp;date=30.07.2025&amp;dst=100805&amp;field=134" TargetMode = "External"/>
	<Relationship Id="rId343" Type="http://schemas.openxmlformats.org/officeDocument/2006/relationships/hyperlink" Target="https://login.consultant.ru/link/?req=doc&amp;base=OTN&amp;n=26841&amp;date=30.07.2025&amp;dst=100815&amp;field=134" TargetMode = "External"/>
	<Relationship Id="rId344" Type="http://schemas.openxmlformats.org/officeDocument/2006/relationships/hyperlink" Target="https://login.consultant.ru/link/?req=doc&amp;base=OTN&amp;n=26841&amp;date=30.07.2025&amp;dst=100818&amp;field=134" TargetMode = "External"/>
	<Relationship Id="rId345" Type="http://schemas.openxmlformats.org/officeDocument/2006/relationships/hyperlink" Target="https://login.consultant.ru/link/?req=doc&amp;base=OTN&amp;n=26841&amp;date=30.07.2025&amp;dst=100820&amp;field=134" TargetMode = "External"/>
	<Relationship Id="rId346" Type="http://schemas.openxmlformats.org/officeDocument/2006/relationships/hyperlink" Target="https://login.consultant.ru/link/?req=doc&amp;base=OTN&amp;n=26841&amp;date=30.07.2025&amp;dst=100827&amp;field=134" TargetMode = "External"/>
	<Relationship Id="rId347" Type="http://schemas.openxmlformats.org/officeDocument/2006/relationships/hyperlink" Target="https://login.consultant.ru/link/?req=doc&amp;base=OTN&amp;n=26841&amp;date=30.07.2025&amp;dst=100848&amp;field=134" TargetMode = "External"/>
	<Relationship Id="rId348" Type="http://schemas.openxmlformats.org/officeDocument/2006/relationships/hyperlink" Target="https://login.consultant.ru/link/?req=doc&amp;base=OTN&amp;n=26841&amp;date=30.07.2025&amp;dst=100857&amp;field=134" TargetMode = "External"/>
	<Relationship Id="rId349" Type="http://schemas.openxmlformats.org/officeDocument/2006/relationships/hyperlink" Target="https://login.consultant.ru/link/?req=doc&amp;base=OTN&amp;n=26841&amp;date=30.07.2025&amp;dst=100870&amp;field=134" TargetMode = "External"/>
	<Relationship Id="rId350" Type="http://schemas.openxmlformats.org/officeDocument/2006/relationships/hyperlink" Target="https://login.consultant.ru/link/?req=doc&amp;base=OTN&amp;n=26841&amp;date=30.07.2025&amp;dst=100879&amp;field=134" TargetMode = "External"/>
	<Relationship Id="rId351" Type="http://schemas.openxmlformats.org/officeDocument/2006/relationships/hyperlink" Target="https://login.consultant.ru/link/?req=doc&amp;base=OTN&amp;n=26841&amp;date=30.07.2025&amp;dst=100883&amp;field=134" TargetMode = "External"/>
	<Relationship Id="rId352" Type="http://schemas.openxmlformats.org/officeDocument/2006/relationships/hyperlink" Target="https://login.consultant.ru/link/?req=doc&amp;base=OTN&amp;n=26841&amp;date=30.07.2025&amp;dst=100886&amp;field=134" TargetMode = "External"/>
	<Relationship Id="rId353" Type="http://schemas.openxmlformats.org/officeDocument/2006/relationships/hyperlink" Target="https://login.consultant.ru/link/?req=doc&amp;base=OTN&amp;n=26841&amp;date=30.07.2025&amp;dst=100891&amp;field=134" TargetMode = "External"/>
	<Relationship Id="rId354" Type="http://schemas.openxmlformats.org/officeDocument/2006/relationships/hyperlink" Target="https://login.consultant.ru/link/?req=doc&amp;base=OTN&amp;n=26841&amp;date=30.07.2025&amp;dst=100918&amp;field=134" TargetMode = "External"/>
	<Relationship Id="rId355" Type="http://schemas.openxmlformats.org/officeDocument/2006/relationships/hyperlink" Target="https://login.consultant.ru/link/?req=doc&amp;base=OTN&amp;n=26841&amp;date=30.07.2025&amp;dst=100941&amp;field=134" TargetMode = "External"/>
	<Relationship Id="rId356" Type="http://schemas.openxmlformats.org/officeDocument/2006/relationships/hyperlink" Target="https://login.consultant.ru/link/?req=doc&amp;base=OTN&amp;n=26841&amp;date=30.07.2025&amp;dst=100967&amp;field=134" TargetMode = "External"/>
	<Relationship Id="rId357" Type="http://schemas.openxmlformats.org/officeDocument/2006/relationships/hyperlink" Target="https://login.consultant.ru/link/?req=doc&amp;base=OTN&amp;n=26841&amp;date=30.07.2025&amp;dst=103104&amp;field=134" TargetMode = "External"/>
	<Relationship Id="rId358" Type="http://schemas.openxmlformats.org/officeDocument/2006/relationships/hyperlink" Target="https://login.consultant.ru/link/?req=doc&amp;base=OTN&amp;n=26841&amp;date=30.07.2025&amp;dst=103164&amp;field=134" TargetMode = "External"/>
	<Relationship Id="rId359" Type="http://schemas.openxmlformats.org/officeDocument/2006/relationships/hyperlink" Target="https://login.consultant.ru/link/?req=doc&amp;base=OTN&amp;n=26841&amp;date=30.07.2025&amp;dst=103273&amp;field=134" TargetMode = "External"/>
	<Relationship Id="rId360" Type="http://schemas.openxmlformats.org/officeDocument/2006/relationships/hyperlink" Target="https://login.consultant.ru/link/?req=doc&amp;base=OTN&amp;n=26841&amp;date=30.07.2025&amp;dst=103293&amp;field=134" TargetMode = "External"/>
	<Relationship Id="rId361" Type="http://schemas.openxmlformats.org/officeDocument/2006/relationships/hyperlink" Target="https://login.consultant.ru/link/?req=doc&amp;base=OTN&amp;n=26841&amp;date=30.07.2025&amp;dst=103949&amp;field=134" TargetMode = "External"/>
	<Relationship Id="rId362" Type="http://schemas.openxmlformats.org/officeDocument/2006/relationships/hyperlink" Target="https://login.consultant.ru/link/?req=doc&amp;base=OTN&amp;n=26841&amp;date=30.07.2025&amp;dst=103955&amp;field=134" TargetMode = "External"/>
	<Relationship Id="rId363" Type="http://schemas.openxmlformats.org/officeDocument/2006/relationships/hyperlink" Target="https://login.consultant.ru/link/?req=doc&amp;base=OTN&amp;n=26841&amp;date=30.07.2025&amp;dst=104022&amp;field=134" TargetMode = "External"/>
	<Relationship Id="rId364" Type="http://schemas.openxmlformats.org/officeDocument/2006/relationships/hyperlink" Target="https://login.consultant.ru/link/?req=doc&amp;base=OTN&amp;n=26841&amp;date=30.07.2025" TargetMode = "External"/>
	<Relationship Id="rId365" Type="http://schemas.openxmlformats.org/officeDocument/2006/relationships/hyperlink" Target="https://login.consultant.ru/link/?req=doc&amp;base=LAW&amp;n=485034&amp;date=30.07.2025" TargetMode = "External"/>
	<Relationship Id="rId366" Type="http://schemas.openxmlformats.org/officeDocument/2006/relationships/hyperlink" Target="https://login.consultant.ru/link/?req=doc&amp;base=OTN&amp;n=26841&amp;date=30.07.2025&amp;dst=100634&amp;field=134" TargetMode = "External"/>
	<Relationship Id="rId367" Type="http://schemas.openxmlformats.org/officeDocument/2006/relationships/hyperlink" Target="https://login.consultant.ru/link/?req=doc&amp;base=OTN&amp;n=26841&amp;date=30.07.2025&amp;dst=100637&amp;field=134" TargetMode = "External"/>
	<Relationship Id="rId368" Type="http://schemas.openxmlformats.org/officeDocument/2006/relationships/hyperlink" Target="https://login.consultant.ru/link/?req=doc&amp;base=OTN&amp;n=26841&amp;date=30.07.2025&amp;dst=100715&amp;field=134" TargetMode = "External"/>
	<Relationship Id="rId369" Type="http://schemas.openxmlformats.org/officeDocument/2006/relationships/hyperlink" Target="https://login.consultant.ru/link/?req=doc&amp;base=OTN&amp;n=26841&amp;date=30.07.2025&amp;dst=100719&amp;field=134" TargetMode = "External"/>
	<Relationship Id="rId370" Type="http://schemas.openxmlformats.org/officeDocument/2006/relationships/hyperlink" Target="https://login.consultant.ru/link/?req=doc&amp;base=OTN&amp;n=26841&amp;date=30.07.2025&amp;dst=100723&amp;field=134" TargetMode = "External"/>
	<Relationship Id="rId371" Type="http://schemas.openxmlformats.org/officeDocument/2006/relationships/hyperlink" Target="https://login.consultant.ru/link/?req=doc&amp;base=OTN&amp;n=26841&amp;date=30.07.2025&amp;dst=100742&amp;field=134" TargetMode = "External"/>
	<Relationship Id="rId372" Type="http://schemas.openxmlformats.org/officeDocument/2006/relationships/hyperlink" Target="https://login.consultant.ru/link/?req=doc&amp;base=OTN&amp;n=26841&amp;date=30.07.2025&amp;dst=100745&amp;field=134" TargetMode = "External"/>
	<Relationship Id="rId373" Type="http://schemas.openxmlformats.org/officeDocument/2006/relationships/hyperlink" Target="https://login.consultant.ru/link/?req=doc&amp;base=OTN&amp;n=26841&amp;date=30.07.2025&amp;dst=100846&amp;field=134" TargetMode = "External"/>
	<Relationship Id="rId374" Type="http://schemas.openxmlformats.org/officeDocument/2006/relationships/hyperlink" Target="https://login.consultant.ru/link/?req=doc&amp;base=OTN&amp;n=26841&amp;date=30.07.2025&amp;dst=100851&amp;field=134" TargetMode = "External"/>
	<Relationship Id="rId375" Type="http://schemas.openxmlformats.org/officeDocument/2006/relationships/hyperlink" Target="https://login.consultant.ru/link/?req=doc&amp;base=OTN&amp;n=26841&amp;date=30.07.2025&amp;dst=100857&amp;field=134" TargetMode = "External"/>
	<Relationship Id="rId376" Type="http://schemas.openxmlformats.org/officeDocument/2006/relationships/hyperlink" Target="https://login.consultant.ru/link/?req=doc&amp;base=OTN&amp;n=26841&amp;date=30.07.2025&amp;dst=100860&amp;field=134" TargetMode = "External"/>
	<Relationship Id="rId377" Type="http://schemas.openxmlformats.org/officeDocument/2006/relationships/hyperlink" Target="https://login.consultant.ru/link/?req=doc&amp;base=OTN&amp;n=26841&amp;date=30.07.2025&amp;dst=100862&amp;field=134" TargetMode = "External"/>
	<Relationship Id="rId378" Type="http://schemas.openxmlformats.org/officeDocument/2006/relationships/hyperlink" Target="https://login.consultant.ru/link/?req=doc&amp;base=OTN&amp;n=26841&amp;date=30.07.2025&amp;dst=100865&amp;field=134" TargetMode = "External"/>
	<Relationship Id="rId379" Type="http://schemas.openxmlformats.org/officeDocument/2006/relationships/hyperlink" Target="https://login.consultant.ru/link/?req=doc&amp;base=OTN&amp;n=26841&amp;date=30.07.2025&amp;dst=100941&amp;field=134" TargetMode = "External"/>
	<Relationship Id="rId380" Type="http://schemas.openxmlformats.org/officeDocument/2006/relationships/hyperlink" Target="https://login.consultant.ru/link/?req=doc&amp;base=OTN&amp;n=26841&amp;date=30.07.2025&amp;dst=103057&amp;field=134" TargetMode = "External"/>
	<Relationship Id="rId381" Type="http://schemas.openxmlformats.org/officeDocument/2006/relationships/hyperlink" Target="https://login.consultant.ru/link/?req=doc&amp;base=OTN&amp;n=26841&amp;date=30.07.2025" TargetMode = "External"/>
	<Relationship Id="rId382" Type="http://schemas.openxmlformats.org/officeDocument/2006/relationships/hyperlink" Target="https://login.consultant.ru/link/?req=doc&amp;base=LAW&amp;n=485034&amp;date=30.07.2025" TargetMode = "External"/>
	<Relationship Id="rId383" Type="http://schemas.openxmlformats.org/officeDocument/2006/relationships/hyperlink" Target="https://login.consultant.ru/link/?req=doc&amp;base=LAW&amp;n=399306&amp;date=30.07.2025&amp;dst=100014&amp;field=134" TargetMode = "External"/>
	<Relationship Id="rId384" Type="http://schemas.openxmlformats.org/officeDocument/2006/relationships/hyperlink" Target="https://login.consultant.ru/link/?req=doc&amp;base=OTN&amp;n=26841&amp;date=30.07.2025&amp;dst=100637&amp;field=134" TargetMode = "External"/>
	<Relationship Id="rId385" Type="http://schemas.openxmlformats.org/officeDocument/2006/relationships/hyperlink" Target="https://login.consultant.ru/link/?req=doc&amp;base=OTN&amp;n=26841&amp;date=30.07.2025&amp;dst=100715&amp;field=134" TargetMode = "External"/>
	<Relationship Id="rId386" Type="http://schemas.openxmlformats.org/officeDocument/2006/relationships/hyperlink" Target="https://login.consultant.ru/link/?req=doc&amp;base=OTN&amp;n=26841&amp;date=30.07.2025&amp;dst=100851&amp;field=134" TargetMode = "External"/>
	<Relationship Id="rId387" Type="http://schemas.openxmlformats.org/officeDocument/2006/relationships/hyperlink" Target="https://login.consultant.ru/link/?req=doc&amp;base=OTN&amp;n=26841&amp;date=30.07.2025&amp;dst=100854&amp;field=134" TargetMode = "External"/>
	<Relationship Id="rId388" Type="http://schemas.openxmlformats.org/officeDocument/2006/relationships/hyperlink" Target="https://login.consultant.ru/link/?req=doc&amp;base=OTN&amp;n=26841&amp;date=30.07.2025&amp;dst=100865&amp;field=134" TargetMode = "External"/>
	<Relationship Id="rId389" Type="http://schemas.openxmlformats.org/officeDocument/2006/relationships/hyperlink" Target="https://login.consultant.ru/link/?req=doc&amp;base=OTN&amp;n=26841&amp;date=30.07.2025&amp;dst=103243&amp;field=134" TargetMode = "External"/>
	<Relationship Id="rId390" Type="http://schemas.openxmlformats.org/officeDocument/2006/relationships/hyperlink" Target="https://login.consultant.ru/link/?req=doc&amp;base=OTN&amp;n=26841&amp;date=30.07.2025&amp;dst=103937&amp;field=134" TargetMode = "External"/>
	<Relationship Id="rId391" Type="http://schemas.openxmlformats.org/officeDocument/2006/relationships/hyperlink" Target="https://login.consultant.ru/link/?req=doc&amp;base=OTN&amp;n=26841&amp;date=30.07.2025&amp;dst=103940&amp;field=134" TargetMode = "External"/>
	<Relationship Id="rId392" Type="http://schemas.openxmlformats.org/officeDocument/2006/relationships/hyperlink" Target="https://login.consultant.ru/link/?req=doc&amp;base=OTN&amp;n=26841&amp;date=30.07.2025" TargetMode = "External"/>
	<Relationship Id="rId393" Type="http://schemas.openxmlformats.org/officeDocument/2006/relationships/hyperlink" Target="https://login.consultant.ru/link/?req=doc&amp;base=LAW&amp;n=485034&amp;date=30.07.2025" TargetMode = "External"/>
	<Relationship Id="rId394" Type="http://schemas.openxmlformats.org/officeDocument/2006/relationships/hyperlink" Target="https://login.consultant.ru/link/?req=doc&amp;base=LAW&amp;n=323947&amp;date=30.07.2025" TargetMode = "External"/>
	<Relationship Id="rId395" Type="http://schemas.openxmlformats.org/officeDocument/2006/relationships/hyperlink" Target="https://login.consultant.ru/link/?req=doc&amp;base=OTN&amp;n=26841&amp;date=30.07.2025&amp;dst=100735&amp;field=134" TargetMode = "External"/>
	<Relationship Id="rId396" Type="http://schemas.openxmlformats.org/officeDocument/2006/relationships/hyperlink" Target="https://login.consultant.ru/link/?req=doc&amp;base=OTN&amp;n=26841&amp;date=30.07.2025&amp;dst=100742&amp;field=134" TargetMode = "External"/>
	<Relationship Id="rId397" Type="http://schemas.openxmlformats.org/officeDocument/2006/relationships/hyperlink" Target="https://login.consultant.ru/link/?req=doc&amp;base=OTN&amp;n=26841&amp;date=30.07.2025&amp;dst=100745&amp;field=134" TargetMode = "External"/>
	<Relationship Id="rId398" Type="http://schemas.openxmlformats.org/officeDocument/2006/relationships/hyperlink" Target="https://login.consultant.ru/link/?req=doc&amp;base=OTN&amp;n=26841&amp;date=30.07.2025" TargetMode = "External"/>
	<Relationship Id="rId399" Type="http://schemas.openxmlformats.org/officeDocument/2006/relationships/hyperlink" Target="https://login.consultant.ru/link/?req=doc&amp;base=LAW&amp;n=467770&amp;date=30.07.2025" TargetMode = "External"/>
	<Relationship Id="rId400" Type="http://schemas.openxmlformats.org/officeDocument/2006/relationships/hyperlink" Target="https://login.consultant.ru/link/?req=doc&amp;base=LAW&amp;n=477690&amp;date=30.07.2025&amp;dst=101172&amp;field=134" TargetMode = "External"/>
	<Relationship Id="rId401" Type="http://schemas.openxmlformats.org/officeDocument/2006/relationships/hyperlink" Target="https://login.consultant.ru/link/?req=doc&amp;base=LAW&amp;n=477690&amp;date=30.07.2025&amp;dst=101172&amp;field=134" TargetMode = "External"/>
	<Relationship Id="rId402" Type="http://schemas.openxmlformats.org/officeDocument/2006/relationships/hyperlink" Target="https://login.consultant.ru/link/?req=doc&amp;base=LAW&amp;n=485034&amp;date=30.07.2025" TargetMode = "External"/>
	<Relationship Id="rId403" Type="http://schemas.openxmlformats.org/officeDocument/2006/relationships/hyperlink" Target="https://login.consultant.ru/link/?req=doc&amp;base=LAW&amp;n=485034&amp;date=30.07.2025" TargetMode = "External"/>
	<Relationship Id="rId404" Type="http://schemas.openxmlformats.org/officeDocument/2006/relationships/hyperlink" Target="https://login.consultant.ru/link/?req=doc&amp;base=LAW&amp;n=485034&amp;date=30.07.2025" TargetMode = "External"/>
	<Relationship Id="rId405" Type="http://schemas.openxmlformats.org/officeDocument/2006/relationships/hyperlink" Target="https://login.consultant.ru/link/?req=doc&amp;base=OTN&amp;n=26841&amp;date=30.07.2025" TargetMode = "External"/>
	<Relationship Id="rId406" Type="http://schemas.openxmlformats.org/officeDocument/2006/relationships/hyperlink" Target="https://login.consultant.ru/link/?req=doc&amp;base=LAW&amp;n=334930&amp;date=30.07.2025" TargetMode = "External"/>
	<Relationship Id="rId407" Type="http://schemas.openxmlformats.org/officeDocument/2006/relationships/hyperlink" Target="https://login.consultant.ru/link/?req=doc&amp;base=LAW&amp;n=485034&amp;date=30.07.2025" TargetMode = "External"/>
	<Relationship Id="rId408" Type="http://schemas.openxmlformats.org/officeDocument/2006/relationships/hyperlink" Target="https://login.consultant.ru/link/?req=doc&amp;base=OTN&amp;n=26841&amp;date=30.07.2025&amp;dst=100944&amp;field=134" TargetMode = "External"/>
	<Relationship Id="rId409" Type="http://schemas.openxmlformats.org/officeDocument/2006/relationships/hyperlink" Target="https://login.consultant.ru/link/?req=doc&amp;base=OTN&amp;n=26841&amp;date=30.07.2025&amp;dst=100978&amp;field=134" TargetMode = "External"/>
	<Relationship Id="rId410" Type="http://schemas.openxmlformats.org/officeDocument/2006/relationships/hyperlink" Target="https://login.consultant.ru/link/?req=doc&amp;base=OTN&amp;n=26841&amp;date=30.07.2025&amp;dst=100984&amp;field=134" TargetMode = "External"/>
	<Relationship Id="rId411" Type="http://schemas.openxmlformats.org/officeDocument/2006/relationships/hyperlink" Target="https://login.consultant.ru/link/?req=doc&amp;base=OTN&amp;n=26841&amp;date=30.07.2025&amp;dst=102955&amp;field=134" TargetMode = "External"/>
	<Relationship Id="rId412" Type="http://schemas.openxmlformats.org/officeDocument/2006/relationships/hyperlink" Target="https://login.consultant.ru/link/?req=doc&amp;base=OTN&amp;n=26841&amp;date=30.07.2025" TargetMode = "External"/>
	<Relationship Id="rId413" Type="http://schemas.openxmlformats.org/officeDocument/2006/relationships/hyperlink" Target="https://login.consultant.ru/link/?req=doc&amp;base=LAW&amp;n=485034&amp;date=30.07.2025" TargetMode = "External"/>
	<Relationship Id="rId414" Type="http://schemas.openxmlformats.org/officeDocument/2006/relationships/hyperlink" Target="https://login.consultant.ru/link/?req=doc&amp;base=OTN&amp;n=26841&amp;date=30.07.2025&amp;dst=100719&amp;field=134" TargetMode = "External"/>
	<Relationship Id="rId415" Type="http://schemas.openxmlformats.org/officeDocument/2006/relationships/hyperlink" Target="https://login.consultant.ru/link/?req=doc&amp;base=OTN&amp;n=26841&amp;date=30.07.2025&amp;dst=100934&amp;field=134" TargetMode = "External"/>
	<Relationship Id="rId416" Type="http://schemas.openxmlformats.org/officeDocument/2006/relationships/hyperlink" Target="https://login.consultant.ru/link/?req=doc&amp;base=OTN&amp;n=26841&amp;date=30.07.2025&amp;dst=100937&amp;field=134" TargetMode = "External"/>
	<Relationship Id="rId417" Type="http://schemas.openxmlformats.org/officeDocument/2006/relationships/hyperlink" Target="https://login.consultant.ru/link/?req=doc&amp;base=OTN&amp;n=26841&amp;date=30.07.2025&amp;dst=102430&amp;field=134" TargetMode = "External"/>
	<Relationship Id="rId418" Type="http://schemas.openxmlformats.org/officeDocument/2006/relationships/hyperlink" Target="https://login.consultant.ru/link/?req=doc&amp;base=OTN&amp;n=26841&amp;date=30.07.2025&amp;dst=103178&amp;field=134" TargetMode = "External"/>
	<Relationship Id="rId419" Type="http://schemas.openxmlformats.org/officeDocument/2006/relationships/hyperlink" Target="https://login.consultant.ru/link/?req=doc&amp;base=OTN&amp;n=26841&amp;date=30.07.2025&amp;dst=103200&amp;field=134" TargetMode = "External"/>
	<Relationship Id="rId420" Type="http://schemas.openxmlformats.org/officeDocument/2006/relationships/hyperlink" Target="https://login.consultant.ru/link/?req=doc&amp;base=OTN&amp;n=26841&amp;date=30.07.2025&amp;dst=103254&amp;field=134" TargetMode = "External"/>
	<Relationship Id="rId421" Type="http://schemas.openxmlformats.org/officeDocument/2006/relationships/hyperlink" Target="https://login.consultant.ru/link/?req=doc&amp;base=OTN&amp;n=26841&amp;date=30.07.2025" TargetMode = "External"/>
	<Relationship Id="rId422" Type="http://schemas.openxmlformats.org/officeDocument/2006/relationships/hyperlink" Target="https://login.consultant.ru/link/?req=doc&amp;base=LAW&amp;n=485034&amp;date=30.07.2025" TargetMode = "External"/>
	<Relationship Id="rId423" Type="http://schemas.openxmlformats.org/officeDocument/2006/relationships/hyperlink" Target="https://login.consultant.ru/link/?req=doc&amp;base=LAW&amp;n=466207&amp;date=30.07.2025" TargetMode = "External"/>
	<Relationship Id="rId424" Type="http://schemas.openxmlformats.org/officeDocument/2006/relationships/hyperlink" Target="https://login.consultant.ru/link/?req=doc&amp;base=OTN&amp;n=26841&amp;date=30.07.2025&amp;dst=100631&amp;field=134" TargetMode = "External"/>
	<Relationship Id="rId425" Type="http://schemas.openxmlformats.org/officeDocument/2006/relationships/hyperlink" Target="https://login.consultant.ru/link/?req=doc&amp;base=OTN&amp;n=26841&amp;date=30.07.2025&amp;dst=100666&amp;field=134" TargetMode = "External"/>
	<Relationship Id="rId426" Type="http://schemas.openxmlformats.org/officeDocument/2006/relationships/hyperlink" Target="https://login.consultant.ru/link/?req=doc&amp;base=OTN&amp;n=26841&amp;date=30.07.2025&amp;dst=100723&amp;field=134" TargetMode = "External"/>
	<Relationship Id="rId427" Type="http://schemas.openxmlformats.org/officeDocument/2006/relationships/hyperlink" Target="https://login.consultant.ru/link/?req=doc&amp;base=OTN&amp;n=26841&amp;date=30.07.2025&amp;dst=100742&amp;field=134" TargetMode = "External"/>
	<Relationship Id="rId428" Type="http://schemas.openxmlformats.org/officeDocument/2006/relationships/hyperlink" Target="https://login.consultant.ru/link/?req=doc&amp;base=OTN&amp;n=26841&amp;date=30.07.2025&amp;dst=100781&amp;field=134" TargetMode = "External"/>
	<Relationship Id="rId429" Type="http://schemas.openxmlformats.org/officeDocument/2006/relationships/hyperlink" Target="https://login.consultant.ru/link/?req=doc&amp;base=OTN&amp;n=26841&amp;date=30.07.2025&amp;dst=100787&amp;field=134" TargetMode = "External"/>
	<Relationship Id="rId430" Type="http://schemas.openxmlformats.org/officeDocument/2006/relationships/hyperlink" Target="https://login.consultant.ru/link/?req=doc&amp;base=OTN&amp;n=26841&amp;date=30.07.2025&amp;dst=100792&amp;field=134" TargetMode = "External"/>
	<Relationship Id="rId431" Type="http://schemas.openxmlformats.org/officeDocument/2006/relationships/hyperlink" Target="https://login.consultant.ru/link/?req=doc&amp;base=OTN&amp;n=26841&amp;date=30.07.2025&amp;dst=100820&amp;field=134" TargetMode = "External"/>
	<Relationship Id="rId432" Type="http://schemas.openxmlformats.org/officeDocument/2006/relationships/hyperlink" Target="https://login.consultant.ru/link/?req=doc&amp;base=OTN&amp;n=26841&amp;date=30.07.2025&amp;dst=100827&amp;field=134" TargetMode = "External"/>
	<Relationship Id="rId433" Type="http://schemas.openxmlformats.org/officeDocument/2006/relationships/hyperlink" Target="https://login.consultant.ru/link/?req=doc&amp;base=OTN&amp;n=26841&amp;date=30.07.2025&amp;dst=100857&amp;field=134" TargetMode = "External"/>
	<Relationship Id="rId434" Type="http://schemas.openxmlformats.org/officeDocument/2006/relationships/hyperlink" Target="https://login.consultant.ru/link/?req=doc&amp;base=OTN&amp;n=26841&amp;date=30.07.2025&amp;dst=100870&amp;field=134" TargetMode = "External"/>
	<Relationship Id="rId435" Type="http://schemas.openxmlformats.org/officeDocument/2006/relationships/hyperlink" Target="https://login.consultant.ru/link/?req=doc&amp;base=OTN&amp;n=26841&amp;date=30.07.2025&amp;dst=100879&amp;field=134" TargetMode = "External"/>
	<Relationship Id="rId436" Type="http://schemas.openxmlformats.org/officeDocument/2006/relationships/hyperlink" Target="https://login.consultant.ru/link/?req=doc&amp;base=OTN&amp;n=26841&amp;date=30.07.2025&amp;dst=100886&amp;field=134" TargetMode = "External"/>
	<Relationship Id="rId437" Type="http://schemas.openxmlformats.org/officeDocument/2006/relationships/hyperlink" Target="https://login.consultant.ru/link/?req=doc&amp;base=OTN&amp;n=26841&amp;date=30.07.2025&amp;dst=100891&amp;field=134" TargetMode = "External"/>
	<Relationship Id="rId438" Type="http://schemas.openxmlformats.org/officeDocument/2006/relationships/hyperlink" Target="https://login.consultant.ru/link/?req=doc&amp;base=OTN&amp;n=26841&amp;date=30.07.2025&amp;dst=100899&amp;field=134" TargetMode = "External"/>
	<Relationship Id="rId439" Type="http://schemas.openxmlformats.org/officeDocument/2006/relationships/hyperlink" Target="https://login.consultant.ru/link/?req=doc&amp;base=OTN&amp;n=26841&amp;date=30.07.2025&amp;dst=100918&amp;field=134" TargetMode = "External"/>
	<Relationship Id="rId440" Type="http://schemas.openxmlformats.org/officeDocument/2006/relationships/hyperlink" Target="https://login.consultant.ru/link/?req=doc&amp;base=OTN&amp;n=26841&amp;date=30.07.2025&amp;dst=100941&amp;field=134" TargetMode = "External"/>
	<Relationship Id="rId441" Type="http://schemas.openxmlformats.org/officeDocument/2006/relationships/hyperlink" Target="https://login.consultant.ru/link/?req=doc&amp;base=OTN&amp;n=26841&amp;date=30.07.2025&amp;dst=103104&amp;field=134" TargetMode = "External"/>
	<Relationship Id="rId442" Type="http://schemas.openxmlformats.org/officeDocument/2006/relationships/hyperlink" Target="https://login.consultant.ru/link/?req=doc&amp;base=OTN&amp;n=26841&amp;date=30.07.2025&amp;dst=103949&amp;field=134" TargetMode = "External"/>
	<Relationship Id="rId443" Type="http://schemas.openxmlformats.org/officeDocument/2006/relationships/hyperlink" Target="https://login.consultant.ru/link/?req=doc&amp;base=OTN&amp;n=26841&amp;date=30.07.2025&amp;dst=103955&amp;field=134" TargetMode = "External"/>
	<Relationship Id="rId444" Type="http://schemas.openxmlformats.org/officeDocument/2006/relationships/hyperlink" Target="https://login.consultant.ru/link/?req=doc&amp;base=OTN&amp;n=26841&amp;date=30.07.2025&amp;dst=104022&amp;field=134" TargetMode = "External"/>
	<Relationship Id="rId445" Type="http://schemas.openxmlformats.org/officeDocument/2006/relationships/hyperlink" Target="https://login.consultant.ru/link/?req=doc&amp;base=OTN&amp;n=26841&amp;date=30.07.2025" TargetMode = "External"/>
	<Relationship Id="rId446" Type="http://schemas.openxmlformats.org/officeDocument/2006/relationships/hyperlink" Target="https://login.consultant.ru/link/?req=doc&amp;base=LAW&amp;n=485034&amp;date=30.07.2025" TargetMode = "External"/>
	<Relationship Id="rId447" Type="http://schemas.openxmlformats.org/officeDocument/2006/relationships/hyperlink" Target="https://login.consultant.ru/link/?req=doc&amp;base=OTN&amp;n=26841&amp;date=30.07.2025&amp;dst=100634&amp;field=134" TargetMode = "External"/>
	<Relationship Id="rId448" Type="http://schemas.openxmlformats.org/officeDocument/2006/relationships/hyperlink" Target="https://login.consultant.ru/link/?req=doc&amp;base=OTN&amp;n=26841&amp;date=30.07.2025&amp;dst=100637&amp;field=134" TargetMode = "External"/>
	<Relationship Id="rId449" Type="http://schemas.openxmlformats.org/officeDocument/2006/relationships/hyperlink" Target="https://login.consultant.ru/link/?req=doc&amp;base=OTN&amp;n=26841&amp;date=30.07.2025&amp;dst=100715&amp;field=134" TargetMode = "External"/>
	<Relationship Id="rId450" Type="http://schemas.openxmlformats.org/officeDocument/2006/relationships/hyperlink" Target="https://login.consultant.ru/link/?req=doc&amp;base=OTN&amp;n=26841&amp;date=30.07.2025&amp;dst=100719&amp;field=134" TargetMode = "External"/>
	<Relationship Id="rId451" Type="http://schemas.openxmlformats.org/officeDocument/2006/relationships/hyperlink" Target="https://login.consultant.ru/link/?req=doc&amp;base=OTN&amp;n=26841&amp;date=30.07.2025&amp;dst=100723&amp;field=134" TargetMode = "External"/>
	<Relationship Id="rId452" Type="http://schemas.openxmlformats.org/officeDocument/2006/relationships/hyperlink" Target="https://login.consultant.ru/link/?req=doc&amp;base=OTN&amp;n=26841&amp;date=30.07.2025&amp;dst=100742&amp;field=134" TargetMode = "External"/>
	<Relationship Id="rId453" Type="http://schemas.openxmlformats.org/officeDocument/2006/relationships/hyperlink" Target="https://login.consultant.ru/link/?req=doc&amp;base=OTN&amp;n=26841&amp;date=30.07.2025&amp;dst=100846&amp;field=134" TargetMode = "External"/>
	<Relationship Id="rId454" Type="http://schemas.openxmlformats.org/officeDocument/2006/relationships/hyperlink" Target="https://login.consultant.ru/link/?req=doc&amp;base=OTN&amp;n=26841&amp;date=30.07.2025&amp;dst=100848&amp;field=134" TargetMode = "External"/>
	<Relationship Id="rId455" Type="http://schemas.openxmlformats.org/officeDocument/2006/relationships/hyperlink" Target="https://login.consultant.ru/link/?req=doc&amp;base=OTN&amp;n=26841&amp;date=30.07.2025&amp;dst=100851&amp;field=134" TargetMode = "External"/>
	<Relationship Id="rId456" Type="http://schemas.openxmlformats.org/officeDocument/2006/relationships/hyperlink" Target="https://login.consultant.ru/link/?req=doc&amp;base=OTN&amp;n=26841&amp;date=30.07.2025&amp;dst=100854&amp;field=134" TargetMode = "External"/>
	<Relationship Id="rId457" Type="http://schemas.openxmlformats.org/officeDocument/2006/relationships/hyperlink" Target="https://login.consultant.ru/link/?req=doc&amp;base=OTN&amp;n=26841&amp;date=30.07.2025&amp;dst=100857&amp;field=134" TargetMode = "External"/>
	<Relationship Id="rId458" Type="http://schemas.openxmlformats.org/officeDocument/2006/relationships/hyperlink" Target="https://login.consultant.ru/link/?req=doc&amp;base=OTN&amp;n=26841&amp;date=30.07.2025&amp;dst=100860&amp;field=134" TargetMode = "External"/>
	<Relationship Id="rId459" Type="http://schemas.openxmlformats.org/officeDocument/2006/relationships/hyperlink" Target="https://login.consultant.ru/link/?req=doc&amp;base=OTN&amp;n=26841&amp;date=30.07.2025&amp;dst=100862&amp;field=134" TargetMode = "External"/>
	<Relationship Id="rId460" Type="http://schemas.openxmlformats.org/officeDocument/2006/relationships/hyperlink" Target="https://login.consultant.ru/link/?req=doc&amp;base=OTN&amp;n=26841&amp;date=30.07.2025&amp;dst=100865&amp;field=134" TargetMode = "External"/>
	<Relationship Id="rId461" Type="http://schemas.openxmlformats.org/officeDocument/2006/relationships/hyperlink" Target="https://login.consultant.ru/link/?req=doc&amp;base=OTN&amp;n=26841&amp;date=30.07.2025&amp;dst=103057&amp;field=134" TargetMode = "External"/>
	<Relationship Id="rId462" Type="http://schemas.openxmlformats.org/officeDocument/2006/relationships/hyperlink" Target="https://login.consultant.ru/link/?req=doc&amp;base=OTN&amp;n=26841&amp;date=30.07.2025&amp;dst=103243&amp;field=134" TargetMode = "External"/>
	<Relationship Id="rId463" Type="http://schemas.openxmlformats.org/officeDocument/2006/relationships/hyperlink" Target="https://login.consultant.ru/link/?req=doc&amp;base=OTN&amp;n=26841&amp;date=30.07.2025" TargetMode = "External"/>
	<Relationship Id="rId464" Type="http://schemas.openxmlformats.org/officeDocument/2006/relationships/hyperlink" Target="https://login.consultant.ru/link/?req=doc&amp;base=LAW&amp;n=485034&amp;date=30.07.2025" TargetMode = "External"/>
	<Relationship Id="rId465" Type="http://schemas.openxmlformats.org/officeDocument/2006/relationships/hyperlink" Target="https://login.consultant.ru/link/?req=doc&amp;base=LAW&amp;n=399306&amp;date=30.07.2025&amp;dst=100014&amp;field=134" TargetMode = "External"/>
	<Relationship Id="rId466" Type="http://schemas.openxmlformats.org/officeDocument/2006/relationships/hyperlink" Target="https://login.consultant.ru/link/?req=doc&amp;base=OTN&amp;n=26841&amp;date=30.07.2025&amp;dst=100634&amp;field=134" TargetMode = "External"/>
	<Relationship Id="rId467" Type="http://schemas.openxmlformats.org/officeDocument/2006/relationships/hyperlink" Target="https://login.consultant.ru/link/?req=doc&amp;base=OTN&amp;n=26841&amp;date=30.07.2025&amp;dst=100637&amp;field=134" TargetMode = "External"/>
	<Relationship Id="rId468" Type="http://schemas.openxmlformats.org/officeDocument/2006/relationships/hyperlink" Target="https://login.consultant.ru/link/?req=doc&amp;base=OTN&amp;n=26841&amp;date=30.07.2025&amp;dst=100715&amp;field=134" TargetMode = "External"/>
	<Relationship Id="rId469" Type="http://schemas.openxmlformats.org/officeDocument/2006/relationships/hyperlink" Target="https://login.consultant.ru/link/?req=doc&amp;base=OTN&amp;n=26841&amp;date=30.07.2025&amp;dst=100851&amp;field=134" TargetMode = "External"/>
	<Relationship Id="rId470" Type="http://schemas.openxmlformats.org/officeDocument/2006/relationships/hyperlink" Target="https://login.consultant.ru/link/?req=doc&amp;base=OTN&amp;n=26841&amp;date=30.07.2025&amp;dst=100854&amp;field=134" TargetMode = "External"/>
	<Relationship Id="rId471" Type="http://schemas.openxmlformats.org/officeDocument/2006/relationships/hyperlink" Target="https://login.consultant.ru/link/?req=doc&amp;base=OTN&amp;n=26841&amp;date=30.07.2025&amp;dst=100865&amp;field=134" TargetMode = "External"/>
	<Relationship Id="rId472" Type="http://schemas.openxmlformats.org/officeDocument/2006/relationships/hyperlink" Target="https://login.consultant.ru/link/?req=doc&amp;base=OTN&amp;n=26841&amp;date=30.07.2025&amp;dst=103243&amp;field=134" TargetMode = "External"/>
	<Relationship Id="rId473" Type="http://schemas.openxmlformats.org/officeDocument/2006/relationships/hyperlink" Target="https://login.consultant.ru/link/?req=doc&amp;base=OTN&amp;n=26841&amp;date=30.07.2025&amp;dst=103937&amp;field=134" TargetMode = "External"/>
	<Relationship Id="rId474" Type="http://schemas.openxmlformats.org/officeDocument/2006/relationships/hyperlink" Target="https://login.consultant.ru/link/?req=doc&amp;base=OTN&amp;n=26841&amp;date=30.07.2025&amp;dst=103940&amp;field=134" TargetMode = "External"/>
	<Relationship Id="rId475" Type="http://schemas.openxmlformats.org/officeDocument/2006/relationships/hyperlink" Target="https://login.consultant.ru/link/?req=doc&amp;base=OTN&amp;n=26841&amp;date=30.07.2025" TargetMode = "External"/>
	<Relationship Id="rId476" Type="http://schemas.openxmlformats.org/officeDocument/2006/relationships/hyperlink" Target="https://login.consultant.ru/link/?req=doc&amp;base=LAW&amp;n=485034&amp;date=30.07.2025" TargetMode = "External"/>
	<Relationship Id="rId477" Type="http://schemas.openxmlformats.org/officeDocument/2006/relationships/hyperlink" Target="https://login.consultant.ru/link/?req=doc&amp;base=LAW&amp;n=323947&amp;date=30.07.2025" TargetMode = "External"/>
	<Relationship Id="rId478" Type="http://schemas.openxmlformats.org/officeDocument/2006/relationships/hyperlink" Target="https://login.consultant.ru/link/?req=doc&amp;base=OTN&amp;n=26841&amp;date=30.07.2025&amp;dst=100742&amp;field=134" TargetMode = "External"/>
	<Relationship Id="rId479" Type="http://schemas.openxmlformats.org/officeDocument/2006/relationships/hyperlink" Target="https://login.consultant.ru/link/?req=doc&amp;base=OTN&amp;n=26841&amp;date=30.07.2025&amp;dst=100745&amp;field=134" TargetMode = "External"/>
	<Relationship Id="rId480" Type="http://schemas.openxmlformats.org/officeDocument/2006/relationships/hyperlink" Target="https://login.consultant.ru/link/?req=doc&amp;base=OTN&amp;n=26841&amp;date=30.07.2025&amp;dst=103967&amp;field=134" TargetMode = "External"/>
	<Relationship Id="rId481" Type="http://schemas.openxmlformats.org/officeDocument/2006/relationships/hyperlink" Target="https://login.consultant.ru/link/?req=doc&amp;base=OTN&amp;n=26841&amp;date=30.07.2025&amp;dst=104011&amp;field=134" TargetMode = "External"/>
	<Relationship Id="rId482" Type="http://schemas.openxmlformats.org/officeDocument/2006/relationships/hyperlink" Target="https://login.consultant.ru/link/?req=doc&amp;base=OTN&amp;n=26841&amp;date=30.07.2025" TargetMode = "External"/>
	<Relationship Id="rId483" Type="http://schemas.openxmlformats.org/officeDocument/2006/relationships/hyperlink" Target="https://login.consultant.ru/link/?req=doc&amp;base=LAW&amp;n=467770&amp;date=30.07.2025" TargetMode = "External"/>
	<Relationship Id="rId484" Type="http://schemas.openxmlformats.org/officeDocument/2006/relationships/hyperlink" Target="https://login.consultant.ru/link/?req=doc&amp;base=LAW&amp;n=477690&amp;date=30.07.2025&amp;dst=101172&amp;field=134" TargetMode = "External"/>
	<Relationship Id="rId485" Type="http://schemas.openxmlformats.org/officeDocument/2006/relationships/hyperlink" Target="https://login.consultant.ru/link/?req=doc&amp;base=LAW&amp;n=477690&amp;date=30.07.2025&amp;dst=101172&amp;field=134" TargetMode = "External"/>
	<Relationship Id="rId486" Type="http://schemas.openxmlformats.org/officeDocument/2006/relationships/hyperlink" Target="https://login.consultant.ru/link/?req=doc&amp;base=LAW&amp;n=485034&amp;date=30.07.2025" TargetMode = "External"/>
	<Relationship Id="rId487" Type="http://schemas.openxmlformats.org/officeDocument/2006/relationships/hyperlink" Target="https://login.consultant.ru/link/?req=doc&amp;base=LAW&amp;n=485034&amp;date=30.07.2025" TargetMode = "External"/>
	<Relationship Id="rId488" Type="http://schemas.openxmlformats.org/officeDocument/2006/relationships/hyperlink" Target="https://login.consultant.ru/link/?req=doc&amp;base=LAW&amp;n=485034&amp;date=30.07.2025" TargetMode = "External"/>
	<Relationship Id="rId489" Type="http://schemas.openxmlformats.org/officeDocument/2006/relationships/hyperlink" Target="https://login.consultant.ru/link/?req=doc&amp;base=OTN&amp;n=26841&amp;date=30.07.2025" TargetMode = "External"/>
	<Relationship Id="rId490" Type="http://schemas.openxmlformats.org/officeDocument/2006/relationships/hyperlink" Target="https://login.consultant.ru/link/?req=doc&amp;base=LAW&amp;n=334930&amp;date=30.07.2025" TargetMode = "External"/>
	<Relationship Id="rId491" Type="http://schemas.openxmlformats.org/officeDocument/2006/relationships/hyperlink" Target="https://login.consultant.ru/link/?req=doc&amp;base=LAW&amp;n=485034&amp;date=30.07.2025" TargetMode = "External"/>
	<Relationship Id="rId492" Type="http://schemas.openxmlformats.org/officeDocument/2006/relationships/hyperlink" Target="https://login.consultant.ru/link/?req=doc&amp;base=OTN&amp;n=26841&amp;date=30.07.2025&amp;dst=100458&amp;field=134" TargetMode = "External"/>
	<Relationship Id="rId493" Type="http://schemas.openxmlformats.org/officeDocument/2006/relationships/hyperlink" Target="https://login.consultant.ru/link/?req=doc&amp;base=OTN&amp;n=26841&amp;date=30.07.2025&amp;dst=100461&amp;field=134" TargetMode = "External"/>
	<Relationship Id="rId494" Type="http://schemas.openxmlformats.org/officeDocument/2006/relationships/hyperlink" Target="https://login.consultant.ru/link/?req=doc&amp;base=OTN&amp;n=26841&amp;date=30.07.2025&amp;dst=100476&amp;field=134" TargetMode = "External"/>
	<Relationship Id="rId495" Type="http://schemas.openxmlformats.org/officeDocument/2006/relationships/hyperlink" Target="https://login.consultant.ru/link/?req=doc&amp;base=OTN&amp;n=26841&amp;date=30.07.2025&amp;dst=100479&amp;field=134" TargetMode = "External"/>
	<Relationship Id="rId496" Type="http://schemas.openxmlformats.org/officeDocument/2006/relationships/hyperlink" Target="https://login.consultant.ru/link/?req=doc&amp;base=OTN&amp;n=26841&amp;date=30.07.2025&amp;dst=100499&amp;field=134" TargetMode = "External"/>
	<Relationship Id="rId497" Type="http://schemas.openxmlformats.org/officeDocument/2006/relationships/hyperlink" Target="https://login.consultant.ru/link/?req=doc&amp;base=OTN&amp;n=26841&amp;date=30.07.2025&amp;dst=100506&amp;field=134" TargetMode = "External"/>
	<Relationship Id="rId498" Type="http://schemas.openxmlformats.org/officeDocument/2006/relationships/hyperlink" Target="https://login.consultant.ru/link/?req=doc&amp;base=OTN&amp;n=26841&amp;date=30.07.2025&amp;dst=100553&amp;field=134" TargetMode = "External"/>
	<Relationship Id="rId499" Type="http://schemas.openxmlformats.org/officeDocument/2006/relationships/hyperlink" Target="https://login.consultant.ru/link/?req=doc&amp;base=OTN&amp;n=26841&amp;date=30.07.2025&amp;dst=100601&amp;field=134" TargetMode = "External"/>
	<Relationship Id="rId500" Type="http://schemas.openxmlformats.org/officeDocument/2006/relationships/hyperlink" Target="https://login.consultant.ru/link/?req=doc&amp;base=OTN&amp;n=26841&amp;date=30.07.2025&amp;dst=100603&amp;field=134" TargetMode = "External"/>
	<Relationship Id="rId501" Type="http://schemas.openxmlformats.org/officeDocument/2006/relationships/hyperlink" Target="https://login.consultant.ru/link/?req=doc&amp;base=OTN&amp;n=26841&amp;date=30.07.2025&amp;dst=100613&amp;field=134" TargetMode = "External"/>
	<Relationship Id="rId502" Type="http://schemas.openxmlformats.org/officeDocument/2006/relationships/hyperlink" Target="https://login.consultant.ru/link/?req=doc&amp;base=OTN&amp;n=26841&amp;date=30.07.2025&amp;dst=100622&amp;field=134" TargetMode = "External"/>
	<Relationship Id="rId503" Type="http://schemas.openxmlformats.org/officeDocument/2006/relationships/hyperlink" Target="https://login.consultant.ru/link/?req=doc&amp;base=OTN&amp;n=26841&amp;date=30.07.2025&amp;dst=100686&amp;field=134" TargetMode = "External"/>
	<Relationship Id="rId504" Type="http://schemas.openxmlformats.org/officeDocument/2006/relationships/hyperlink" Target="https://login.consultant.ru/link/?req=doc&amp;base=OTN&amp;n=26841&amp;date=30.07.2025&amp;dst=100742&amp;field=134" TargetMode = "External"/>
	<Relationship Id="rId505" Type="http://schemas.openxmlformats.org/officeDocument/2006/relationships/hyperlink" Target="https://login.consultant.ru/link/?req=doc&amp;base=OTN&amp;n=26841&amp;date=30.07.2025&amp;dst=100978&amp;field=134" TargetMode = "External"/>
	<Relationship Id="rId506" Type="http://schemas.openxmlformats.org/officeDocument/2006/relationships/hyperlink" Target="https://login.consultant.ru/link/?req=doc&amp;base=OTN&amp;n=26841&amp;date=30.07.2025&amp;dst=100984&amp;field=134" TargetMode = "External"/>
	<Relationship Id="rId507" Type="http://schemas.openxmlformats.org/officeDocument/2006/relationships/hyperlink" Target="https://login.consultant.ru/link/?req=doc&amp;base=OTN&amp;n=26841&amp;date=30.07.2025&amp;dst=101488&amp;field=134" TargetMode = "External"/>
	<Relationship Id="rId508" Type="http://schemas.openxmlformats.org/officeDocument/2006/relationships/hyperlink" Target="https://login.consultant.ru/link/?req=doc&amp;base=OTN&amp;n=26841&amp;date=30.07.2025&amp;dst=101511&amp;field=134" TargetMode = "External"/>
	<Relationship Id="rId509" Type="http://schemas.openxmlformats.org/officeDocument/2006/relationships/hyperlink" Target="https://login.consultant.ru/link/?req=doc&amp;base=OTN&amp;n=26841&amp;date=30.07.2025&amp;dst=101523&amp;field=134" TargetMode = "External"/>
	<Relationship Id="rId510" Type="http://schemas.openxmlformats.org/officeDocument/2006/relationships/hyperlink" Target="https://login.consultant.ru/link/?req=doc&amp;base=OTN&amp;n=26841&amp;date=30.07.2025&amp;dst=101538&amp;field=134" TargetMode = "External"/>
	<Relationship Id="rId511" Type="http://schemas.openxmlformats.org/officeDocument/2006/relationships/hyperlink" Target="https://login.consultant.ru/link/?req=doc&amp;base=OTN&amp;n=26841&amp;date=30.07.2025&amp;dst=101613&amp;field=134" TargetMode = "External"/>
	<Relationship Id="rId512" Type="http://schemas.openxmlformats.org/officeDocument/2006/relationships/hyperlink" Target="https://login.consultant.ru/link/?req=doc&amp;base=OTN&amp;n=26841&amp;date=30.07.2025&amp;dst=101616&amp;field=134" TargetMode = "External"/>
	<Relationship Id="rId513" Type="http://schemas.openxmlformats.org/officeDocument/2006/relationships/hyperlink" Target="https://login.consultant.ru/link/?req=doc&amp;base=OTN&amp;n=26841&amp;date=30.07.2025&amp;dst=101663&amp;field=134" TargetMode = "External"/>
	<Relationship Id="rId514" Type="http://schemas.openxmlformats.org/officeDocument/2006/relationships/hyperlink" Target="https://login.consultant.ru/link/?req=doc&amp;base=OTN&amp;n=26841&amp;date=30.07.2025&amp;dst=101701&amp;field=134" TargetMode = "External"/>
	<Relationship Id="rId515" Type="http://schemas.openxmlformats.org/officeDocument/2006/relationships/hyperlink" Target="https://login.consultant.ru/link/?req=doc&amp;base=OTN&amp;n=26841&amp;date=30.07.2025&amp;dst=101741&amp;field=134" TargetMode = "External"/>
	<Relationship Id="rId516" Type="http://schemas.openxmlformats.org/officeDocument/2006/relationships/hyperlink" Target="https://login.consultant.ru/link/?req=doc&amp;base=OTN&amp;n=26841&amp;date=30.07.2025&amp;dst=101978&amp;field=134" TargetMode = "External"/>
	<Relationship Id="rId517" Type="http://schemas.openxmlformats.org/officeDocument/2006/relationships/hyperlink" Target="https://login.consultant.ru/link/?req=doc&amp;base=OTN&amp;n=26841&amp;date=30.07.2025&amp;dst=102445&amp;field=134" TargetMode = "External"/>
	<Relationship Id="rId518" Type="http://schemas.openxmlformats.org/officeDocument/2006/relationships/hyperlink" Target="https://login.consultant.ru/link/?req=doc&amp;base=OTN&amp;n=26841&amp;date=30.07.2025&amp;dst=102788&amp;field=134" TargetMode = "External"/>
	<Relationship Id="rId519" Type="http://schemas.openxmlformats.org/officeDocument/2006/relationships/hyperlink" Target="https://login.consultant.ru/link/?req=doc&amp;base=OTN&amp;n=26841&amp;date=30.07.2025&amp;dst=102832&amp;field=134" TargetMode = "External"/>
	<Relationship Id="rId520" Type="http://schemas.openxmlformats.org/officeDocument/2006/relationships/hyperlink" Target="https://login.consultant.ru/link/?req=doc&amp;base=OTN&amp;n=26841&amp;date=30.07.2025&amp;dst=103247&amp;field=134" TargetMode = "External"/>
	<Relationship Id="rId521" Type="http://schemas.openxmlformats.org/officeDocument/2006/relationships/hyperlink" Target="https://login.consultant.ru/link/?req=doc&amp;base=OTN&amp;n=26841&amp;date=30.07.2025&amp;dst=103607&amp;field=134" TargetMode = "External"/>
	<Relationship Id="rId522" Type="http://schemas.openxmlformats.org/officeDocument/2006/relationships/hyperlink" Target="https://login.consultant.ru/link/?req=doc&amp;base=OTN&amp;n=26841&amp;date=30.07.2025&amp;dst=103611&amp;field=134" TargetMode = "External"/>
	<Relationship Id="rId523" Type="http://schemas.openxmlformats.org/officeDocument/2006/relationships/hyperlink" Target="https://login.consultant.ru/link/?req=doc&amp;base=OTN&amp;n=26841&amp;date=30.07.2025&amp;dst=103630&amp;field=134" TargetMode = "External"/>
	<Relationship Id="rId524" Type="http://schemas.openxmlformats.org/officeDocument/2006/relationships/hyperlink" Target="https://login.consultant.ru/link/?req=doc&amp;base=OTN&amp;n=26841&amp;date=30.07.2025" TargetMode = "External"/>
	<Relationship Id="rId525" Type="http://schemas.openxmlformats.org/officeDocument/2006/relationships/hyperlink" Target="https://login.consultant.ru/link/?req=doc&amp;base=LAW&amp;n=485034&amp;date=30.07.2025" TargetMode = "External"/>
	<Relationship Id="rId526" Type="http://schemas.openxmlformats.org/officeDocument/2006/relationships/hyperlink" Target="https://login.consultant.ru/link/?req=doc&amp;base=OTN&amp;n=26841&amp;date=30.07.2025&amp;dst=100883&amp;field=134" TargetMode = "External"/>
	<Relationship Id="rId527" Type="http://schemas.openxmlformats.org/officeDocument/2006/relationships/hyperlink" Target="https://login.consultant.ru/link/?req=doc&amp;base=OTN&amp;n=26841&amp;date=30.07.2025&amp;dst=100944&amp;field=134" TargetMode = "External"/>
	<Relationship Id="rId528" Type="http://schemas.openxmlformats.org/officeDocument/2006/relationships/hyperlink" Target="https://login.consultant.ru/link/?req=doc&amp;base=OTN&amp;n=26841&amp;date=30.07.2025&amp;dst=100948&amp;field=134" TargetMode = "External"/>
	<Relationship Id="rId529" Type="http://schemas.openxmlformats.org/officeDocument/2006/relationships/hyperlink" Target="https://login.consultant.ru/link/?req=doc&amp;base=OTN&amp;n=26841&amp;date=30.07.2025&amp;dst=100980&amp;field=134" TargetMode = "External"/>
	<Relationship Id="rId530" Type="http://schemas.openxmlformats.org/officeDocument/2006/relationships/hyperlink" Target="https://login.consultant.ru/link/?req=doc&amp;base=OTN&amp;n=26841&amp;date=30.07.2025&amp;dst=103247&amp;field=134" TargetMode = "External"/>
	<Relationship Id="rId531" Type="http://schemas.openxmlformats.org/officeDocument/2006/relationships/hyperlink" Target="https://login.consultant.ru/link/?req=doc&amp;base=OTN&amp;n=26841&amp;date=30.07.2025&amp;dst=103312&amp;field=134" TargetMode = "External"/>
	<Relationship Id="rId532" Type="http://schemas.openxmlformats.org/officeDocument/2006/relationships/hyperlink" Target="https://login.consultant.ru/link/?req=doc&amp;base=OTN&amp;n=26841&amp;date=30.07.2025" TargetMode = "External"/>
	<Relationship Id="rId533" Type="http://schemas.openxmlformats.org/officeDocument/2006/relationships/hyperlink" Target="https://login.consultant.ru/link/?req=doc&amp;base=LAW&amp;n=485034&amp;date=30.07.2025" TargetMode = "External"/>
	<Relationship Id="rId534" Type="http://schemas.openxmlformats.org/officeDocument/2006/relationships/hyperlink" Target="https://login.consultant.ru/link/?req=doc&amp;base=LAW&amp;n=466207&amp;date=30.07.2025" TargetMode = "External"/>
	<Relationship Id="rId535" Type="http://schemas.openxmlformats.org/officeDocument/2006/relationships/hyperlink" Target="https://login.consultant.ru/link/?req=doc&amp;base=OTN&amp;n=26841&amp;date=30.07.2025&amp;dst=100631&amp;field=134" TargetMode = "External"/>
	<Relationship Id="rId536" Type="http://schemas.openxmlformats.org/officeDocument/2006/relationships/hyperlink" Target="https://login.consultant.ru/link/?req=doc&amp;base=OTN&amp;n=26841&amp;date=30.07.2025&amp;dst=100634&amp;field=134" TargetMode = "External"/>
	<Relationship Id="rId537" Type="http://schemas.openxmlformats.org/officeDocument/2006/relationships/hyperlink" Target="https://login.consultant.ru/link/?req=doc&amp;base=OTN&amp;n=26841&amp;date=30.07.2025&amp;dst=100666&amp;field=134" TargetMode = "External"/>
	<Relationship Id="rId538" Type="http://schemas.openxmlformats.org/officeDocument/2006/relationships/hyperlink" Target="https://login.consultant.ru/link/?req=doc&amp;base=OTN&amp;n=26841&amp;date=30.07.2025&amp;dst=100742&amp;field=134" TargetMode = "External"/>
	<Relationship Id="rId539" Type="http://schemas.openxmlformats.org/officeDocument/2006/relationships/hyperlink" Target="https://login.consultant.ru/link/?req=doc&amp;base=OTN&amp;n=26841&amp;date=30.07.2025&amp;dst=100848&amp;field=134" TargetMode = "External"/>
	<Relationship Id="rId540" Type="http://schemas.openxmlformats.org/officeDocument/2006/relationships/hyperlink" Target="https://login.consultant.ru/link/?req=doc&amp;base=OTN&amp;n=26841&amp;date=30.07.2025&amp;dst=100854&amp;field=134" TargetMode = "External"/>
	<Relationship Id="rId541" Type="http://schemas.openxmlformats.org/officeDocument/2006/relationships/hyperlink" Target="https://login.consultant.ru/link/?req=doc&amp;base=OTN&amp;n=26841&amp;date=30.07.2025&amp;dst=100857&amp;field=134" TargetMode = "External"/>
	<Relationship Id="rId542" Type="http://schemas.openxmlformats.org/officeDocument/2006/relationships/hyperlink" Target="https://login.consultant.ru/link/?req=doc&amp;base=OTN&amp;n=26841&amp;date=30.07.2025&amp;dst=100862&amp;field=134" TargetMode = "External"/>
	<Relationship Id="rId543" Type="http://schemas.openxmlformats.org/officeDocument/2006/relationships/hyperlink" Target="https://login.consultant.ru/link/?req=doc&amp;base=OTN&amp;n=26841&amp;date=30.07.2025&amp;dst=100865&amp;field=134" TargetMode = "External"/>
	<Relationship Id="rId544" Type="http://schemas.openxmlformats.org/officeDocument/2006/relationships/hyperlink" Target="https://login.consultant.ru/link/?req=doc&amp;base=OTN&amp;n=26841&amp;date=30.07.2025&amp;dst=100918&amp;field=134" TargetMode = "External"/>
	<Relationship Id="rId545" Type="http://schemas.openxmlformats.org/officeDocument/2006/relationships/hyperlink" Target="https://login.consultant.ru/link/?req=doc&amp;base=OTN&amp;n=26841&amp;date=30.07.2025&amp;dst=103104&amp;field=134" TargetMode = "External"/>
	<Relationship Id="rId546" Type="http://schemas.openxmlformats.org/officeDocument/2006/relationships/hyperlink" Target="https://login.consultant.ru/link/?req=doc&amp;base=OTN&amp;n=26841&amp;date=30.07.2025&amp;dst=103949&amp;field=134" TargetMode = "External"/>
	<Relationship Id="rId547" Type="http://schemas.openxmlformats.org/officeDocument/2006/relationships/hyperlink" Target="https://login.consultant.ru/link/?req=doc&amp;base=OTN&amp;n=26841&amp;date=30.07.2025&amp;dst=103955&amp;field=134" TargetMode = "External"/>
	<Relationship Id="rId548" Type="http://schemas.openxmlformats.org/officeDocument/2006/relationships/hyperlink" Target="https://login.consultant.ru/link/?req=doc&amp;base=OTN&amp;n=26841&amp;date=30.07.2025&amp;dst=104022&amp;field=134" TargetMode = "External"/>
	<Relationship Id="rId549" Type="http://schemas.openxmlformats.org/officeDocument/2006/relationships/hyperlink" Target="https://login.consultant.ru/link/?req=doc&amp;base=OTN&amp;n=26841&amp;date=30.07.2025" TargetMode = "External"/>
	<Relationship Id="rId550" Type="http://schemas.openxmlformats.org/officeDocument/2006/relationships/hyperlink" Target="https://login.consultant.ru/link/?req=doc&amp;base=LAW&amp;n=485034&amp;date=30.07.2025" TargetMode = "External"/>
	<Relationship Id="rId551" Type="http://schemas.openxmlformats.org/officeDocument/2006/relationships/hyperlink" Target="https://login.consultant.ru/link/?req=doc&amp;base=OTN&amp;n=26841&amp;date=30.07.2025&amp;dst=100634&amp;field=134" TargetMode = "External"/>
	<Relationship Id="rId552" Type="http://schemas.openxmlformats.org/officeDocument/2006/relationships/hyperlink" Target="https://login.consultant.ru/link/?req=doc&amp;base=OTN&amp;n=26841&amp;date=30.07.2025&amp;dst=100637&amp;field=134" TargetMode = "External"/>
	<Relationship Id="rId553" Type="http://schemas.openxmlformats.org/officeDocument/2006/relationships/hyperlink" Target="https://login.consultant.ru/link/?req=doc&amp;base=OTN&amp;n=26841&amp;date=30.07.2025&amp;dst=100715&amp;field=134" TargetMode = "External"/>
	<Relationship Id="rId554" Type="http://schemas.openxmlformats.org/officeDocument/2006/relationships/hyperlink" Target="https://login.consultant.ru/link/?req=doc&amp;base=OTN&amp;n=26841&amp;date=30.07.2025&amp;dst=100723&amp;field=134" TargetMode = "External"/>
	<Relationship Id="rId555" Type="http://schemas.openxmlformats.org/officeDocument/2006/relationships/hyperlink" Target="https://login.consultant.ru/link/?req=doc&amp;base=OTN&amp;n=26841&amp;date=30.07.2025&amp;dst=100742&amp;field=134" TargetMode = "External"/>
	<Relationship Id="rId556" Type="http://schemas.openxmlformats.org/officeDocument/2006/relationships/hyperlink" Target="https://login.consultant.ru/link/?req=doc&amp;base=OTN&amp;n=26841&amp;date=30.07.2025&amp;dst=100846&amp;field=134" TargetMode = "External"/>
	<Relationship Id="rId557" Type="http://schemas.openxmlformats.org/officeDocument/2006/relationships/hyperlink" Target="https://login.consultant.ru/link/?req=doc&amp;base=OTN&amp;n=26841&amp;date=30.07.2025&amp;dst=100848&amp;field=134" TargetMode = "External"/>
	<Relationship Id="rId558" Type="http://schemas.openxmlformats.org/officeDocument/2006/relationships/hyperlink" Target="https://login.consultant.ru/link/?req=doc&amp;base=OTN&amp;n=26841&amp;date=30.07.2025&amp;dst=100851&amp;field=134" TargetMode = "External"/>
	<Relationship Id="rId559" Type="http://schemas.openxmlformats.org/officeDocument/2006/relationships/hyperlink" Target="https://login.consultant.ru/link/?req=doc&amp;base=OTN&amp;n=26841&amp;date=30.07.2025&amp;dst=100854&amp;field=134" TargetMode = "External"/>
	<Relationship Id="rId560" Type="http://schemas.openxmlformats.org/officeDocument/2006/relationships/hyperlink" Target="https://login.consultant.ru/link/?req=doc&amp;base=OTN&amp;n=26841&amp;date=30.07.2025&amp;dst=100860&amp;field=134" TargetMode = "External"/>
	<Relationship Id="rId561" Type="http://schemas.openxmlformats.org/officeDocument/2006/relationships/hyperlink" Target="https://login.consultant.ru/link/?req=doc&amp;base=OTN&amp;n=26841&amp;date=30.07.2025&amp;dst=100862&amp;field=134" TargetMode = "External"/>
	<Relationship Id="rId562" Type="http://schemas.openxmlformats.org/officeDocument/2006/relationships/hyperlink" Target="https://login.consultant.ru/link/?req=doc&amp;base=OTN&amp;n=26841&amp;date=30.07.2025&amp;dst=100865&amp;field=134" TargetMode = "External"/>
	<Relationship Id="rId563" Type="http://schemas.openxmlformats.org/officeDocument/2006/relationships/hyperlink" Target="https://login.consultant.ru/link/?req=doc&amp;base=OTN&amp;n=26841&amp;date=30.07.2025&amp;dst=100941&amp;field=134" TargetMode = "External"/>
	<Relationship Id="rId564" Type="http://schemas.openxmlformats.org/officeDocument/2006/relationships/hyperlink" Target="https://login.consultant.ru/link/?req=doc&amp;base=OTN&amp;n=26841&amp;date=30.07.2025&amp;dst=103057&amp;field=134" TargetMode = "External"/>
	<Relationship Id="rId565" Type="http://schemas.openxmlformats.org/officeDocument/2006/relationships/hyperlink" Target="https://login.consultant.ru/link/?req=doc&amp;base=OTN&amp;n=26841&amp;date=30.07.2025" TargetMode = "External"/>
	<Relationship Id="rId566" Type="http://schemas.openxmlformats.org/officeDocument/2006/relationships/hyperlink" Target="https://login.consultant.ru/link/?req=doc&amp;base=LAW&amp;n=485034&amp;date=30.07.2025" TargetMode = "External"/>
	<Relationship Id="rId567" Type="http://schemas.openxmlformats.org/officeDocument/2006/relationships/hyperlink" Target="https://login.consultant.ru/link/?req=doc&amp;base=LAW&amp;n=399306&amp;date=30.07.2025&amp;dst=100014&amp;field=134" TargetMode = "External"/>
	<Relationship Id="rId568" Type="http://schemas.openxmlformats.org/officeDocument/2006/relationships/hyperlink" Target="https://login.consultant.ru/link/?req=doc&amp;base=OTN&amp;n=26841&amp;date=30.07.2025&amp;dst=100634&amp;field=134" TargetMode = "External"/>
	<Relationship Id="rId569" Type="http://schemas.openxmlformats.org/officeDocument/2006/relationships/hyperlink" Target="https://login.consultant.ru/link/?req=doc&amp;base=OTN&amp;n=26841&amp;date=30.07.2025&amp;dst=100637&amp;field=134" TargetMode = "External"/>
	<Relationship Id="rId570" Type="http://schemas.openxmlformats.org/officeDocument/2006/relationships/hyperlink" Target="https://login.consultant.ru/link/?req=doc&amp;base=OTN&amp;n=26841&amp;date=30.07.2025&amp;dst=100715&amp;field=134" TargetMode = "External"/>
	<Relationship Id="rId571" Type="http://schemas.openxmlformats.org/officeDocument/2006/relationships/hyperlink" Target="https://login.consultant.ru/link/?req=doc&amp;base=OTN&amp;n=26841&amp;date=30.07.2025&amp;dst=100851&amp;field=134" TargetMode = "External"/>
	<Relationship Id="rId572" Type="http://schemas.openxmlformats.org/officeDocument/2006/relationships/hyperlink" Target="https://login.consultant.ru/link/?req=doc&amp;base=OTN&amp;n=26841&amp;date=30.07.2025&amp;dst=100854&amp;field=134" TargetMode = "External"/>
	<Relationship Id="rId573" Type="http://schemas.openxmlformats.org/officeDocument/2006/relationships/hyperlink" Target="https://login.consultant.ru/link/?req=doc&amp;base=OTN&amp;n=26841&amp;date=30.07.2025&amp;dst=100865&amp;field=134" TargetMode = "External"/>
	<Relationship Id="rId574" Type="http://schemas.openxmlformats.org/officeDocument/2006/relationships/hyperlink" Target="https://login.consultant.ru/link/?req=doc&amp;base=OTN&amp;n=26841&amp;date=30.07.2025&amp;dst=103243&amp;field=134" TargetMode = "External"/>
	<Relationship Id="rId575" Type="http://schemas.openxmlformats.org/officeDocument/2006/relationships/hyperlink" Target="https://login.consultant.ru/link/?req=doc&amp;base=OTN&amp;n=26841&amp;date=30.07.2025&amp;dst=103891&amp;field=134" TargetMode = "External"/>
	<Relationship Id="rId576" Type="http://schemas.openxmlformats.org/officeDocument/2006/relationships/hyperlink" Target="https://login.consultant.ru/link/?req=doc&amp;base=OTN&amp;n=26841&amp;date=30.07.2025&amp;dst=103937&amp;field=134" TargetMode = "External"/>
	<Relationship Id="rId577" Type="http://schemas.openxmlformats.org/officeDocument/2006/relationships/hyperlink" Target="https://login.consultant.ru/link/?req=doc&amp;base=OTN&amp;n=26841&amp;date=30.07.2025&amp;dst=103940&amp;field=134" TargetMode = "External"/>
	<Relationship Id="rId578" Type="http://schemas.openxmlformats.org/officeDocument/2006/relationships/hyperlink" Target="https://login.consultant.ru/link/?req=doc&amp;base=OTN&amp;n=26841&amp;date=30.07.2025" TargetMode = "External"/>
	<Relationship Id="rId579" Type="http://schemas.openxmlformats.org/officeDocument/2006/relationships/image" Target="media/image3.wmf"/>
	<Relationship Id="rId580" Type="http://schemas.openxmlformats.org/officeDocument/2006/relationships/hyperlink" Target="https://login.consultant.ru/link/?req=doc&amp;base=LAW&amp;n=485034&amp;date=30.07.2025" TargetMode = "External"/>
	<Relationship Id="rId581" Type="http://schemas.openxmlformats.org/officeDocument/2006/relationships/hyperlink" Target="https://login.consultant.ru/link/?req=doc&amp;base=LAW&amp;n=323947&amp;date=30.07.2025" TargetMode = "External"/>
	<Relationship Id="rId582" Type="http://schemas.openxmlformats.org/officeDocument/2006/relationships/hyperlink" Target="https://login.consultant.ru/link/?req=doc&amp;base=OTN&amp;n=26841&amp;date=30.07.2025&amp;dst=100731&amp;field=134" TargetMode = "External"/>
	<Relationship Id="rId583" Type="http://schemas.openxmlformats.org/officeDocument/2006/relationships/hyperlink" Target="https://login.consultant.ru/link/?req=doc&amp;base=OTN&amp;n=26841&amp;date=30.07.2025&amp;dst=100735&amp;field=134" TargetMode = "External"/>
	<Relationship Id="rId584" Type="http://schemas.openxmlformats.org/officeDocument/2006/relationships/hyperlink" Target="https://login.consultant.ru/link/?req=doc&amp;base=OTN&amp;n=26841&amp;date=30.07.2025&amp;dst=100742&amp;field=134" TargetMode = "External"/>
	<Relationship Id="rId585" Type="http://schemas.openxmlformats.org/officeDocument/2006/relationships/hyperlink" Target="https://login.consultant.ru/link/?req=doc&amp;base=OTN&amp;n=26841&amp;date=30.07.2025&amp;dst=100745&amp;field=134" TargetMode = "External"/>
	<Relationship Id="rId586" Type="http://schemas.openxmlformats.org/officeDocument/2006/relationships/hyperlink" Target="https://login.consultant.ru/link/?req=doc&amp;base=OTN&amp;n=26841&amp;date=30.07.2025&amp;dst=100755&amp;field=134" TargetMode = "External"/>
	<Relationship Id="rId587" Type="http://schemas.openxmlformats.org/officeDocument/2006/relationships/hyperlink" Target="https://login.consultant.ru/link/?req=doc&amp;base=OTN&amp;n=26841&amp;date=30.07.2025&amp;dst=104011&amp;field=134" TargetMode = "External"/>
	<Relationship Id="rId588" Type="http://schemas.openxmlformats.org/officeDocument/2006/relationships/hyperlink" Target="https://login.consultant.ru/link/?req=doc&amp;base=OTN&amp;n=26841&amp;date=30.07.2025" TargetMode = "External"/>
	<Relationship Id="rId589" Type="http://schemas.openxmlformats.org/officeDocument/2006/relationships/hyperlink" Target="https://login.consultant.ru/link/?req=doc&amp;base=LAW&amp;n=467770&amp;date=30.07.2025" TargetMode = "External"/>
	<Relationship Id="rId590" Type="http://schemas.openxmlformats.org/officeDocument/2006/relationships/hyperlink" Target="https://login.consultant.ru/link/?req=doc&amp;base=LAW&amp;n=477690&amp;date=30.07.2025&amp;dst=101172&amp;field=134" TargetMode = "External"/>
	<Relationship Id="rId591" Type="http://schemas.openxmlformats.org/officeDocument/2006/relationships/hyperlink" Target="https://login.consultant.ru/link/?req=doc&amp;base=LAW&amp;n=477690&amp;date=30.07.2025&amp;dst=101172&amp;field=134" TargetMode = "External"/>
	<Relationship Id="rId592" Type="http://schemas.openxmlformats.org/officeDocument/2006/relationships/hyperlink" Target="https://login.consultant.ru/link/?req=doc&amp;base=LAW&amp;n=485034&amp;date=30.07.2025" TargetMode = "External"/>
	<Relationship Id="rId593" Type="http://schemas.openxmlformats.org/officeDocument/2006/relationships/hyperlink" Target="https://login.consultant.ru/link/?req=doc&amp;base=LAW&amp;n=485034&amp;date=30.07.2025" TargetMode = "External"/>
	<Relationship Id="rId594" Type="http://schemas.openxmlformats.org/officeDocument/2006/relationships/hyperlink" Target="https://login.consultant.ru/link/?req=doc&amp;base=LAW&amp;n=485034&amp;date=30.07.2025" TargetMode = "External"/>
	<Relationship Id="rId595" Type="http://schemas.openxmlformats.org/officeDocument/2006/relationships/hyperlink" Target="https://login.consultant.ru/link/?req=doc&amp;base=OTN&amp;n=26841&amp;date=30.07.2025" TargetMode = "External"/>
	<Relationship Id="rId596" Type="http://schemas.openxmlformats.org/officeDocument/2006/relationships/hyperlink" Target="https://login.consultant.ru/link/?req=doc&amp;base=LAW&amp;n=334930&amp;date=30.07.2025" TargetMode = "External"/>
	<Relationship Id="rId597" Type="http://schemas.openxmlformats.org/officeDocument/2006/relationships/hyperlink" Target="https://login.consultant.ru/link/?req=doc&amp;base=LAW&amp;n=485034&amp;date=30.07.2025" TargetMode = "External"/>
	<Relationship Id="rId598" Type="http://schemas.openxmlformats.org/officeDocument/2006/relationships/hyperlink" Target="https://login.consultant.ru/link/?req=doc&amp;base=OTN&amp;n=26841&amp;date=30.07.2025&amp;dst=100742&amp;field=134" TargetMode = "External"/>
	<Relationship Id="rId599" Type="http://schemas.openxmlformats.org/officeDocument/2006/relationships/hyperlink" Target="https://login.consultant.ru/link/?req=doc&amp;base=OTN&amp;n=26841&amp;date=30.07.2025&amp;dst=100944&amp;field=134" TargetMode = "External"/>
	<Relationship Id="rId600" Type="http://schemas.openxmlformats.org/officeDocument/2006/relationships/hyperlink" Target="https://login.consultant.ru/link/?req=doc&amp;base=OTN&amp;n=26841&amp;date=30.07.2025&amp;dst=100978&amp;field=134" TargetMode = "External"/>
	<Relationship Id="rId601" Type="http://schemas.openxmlformats.org/officeDocument/2006/relationships/hyperlink" Target="https://login.consultant.ru/link/?req=doc&amp;base=OTN&amp;n=26841&amp;date=30.07.2025&amp;dst=100984&amp;field=134" TargetMode = "External"/>
	<Relationship Id="rId602" Type="http://schemas.openxmlformats.org/officeDocument/2006/relationships/hyperlink" Target="https://login.consultant.ru/link/?req=doc&amp;base=OTN&amp;n=26841&amp;date=30.07.2025&amp;dst=100989&amp;field=134" TargetMode = "External"/>
	<Relationship Id="rId603" Type="http://schemas.openxmlformats.org/officeDocument/2006/relationships/hyperlink" Target="https://login.consultant.ru/link/?req=doc&amp;base=OTN&amp;n=26841&amp;date=30.07.2025&amp;dst=101497&amp;field=134" TargetMode = "External"/>
	<Relationship Id="rId604" Type="http://schemas.openxmlformats.org/officeDocument/2006/relationships/hyperlink" Target="https://login.consultant.ru/link/?req=doc&amp;base=OTN&amp;n=26841&amp;date=30.07.2025&amp;dst=101506&amp;field=134" TargetMode = "External"/>
	<Relationship Id="rId605" Type="http://schemas.openxmlformats.org/officeDocument/2006/relationships/hyperlink" Target="https://login.consultant.ru/link/?req=doc&amp;base=OTN&amp;n=26841&amp;date=30.07.2025&amp;dst=101538&amp;field=134" TargetMode = "External"/>
	<Relationship Id="rId606" Type="http://schemas.openxmlformats.org/officeDocument/2006/relationships/hyperlink" Target="https://login.consultant.ru/link/?req=doc&amp;base=OTN&amp;n=26841&amp;date=30.07.2025&amp;dst=101765&amp;field=134" TargetMode = "External"/>
	<Relationship Id="rId607" Type="http://schemas.openxmlformats.org/officeDocument/2006/relationships/hyperlink" Target="https://login.consultant.ru/link/?req=doc&amp;base=OTN&amp;n=26841&amp;date=30.07.2025&amp;dst=101951&amp;field=134" TargetMode = "External"/>
	<Relationship Id="rId608" Type="http://schemas.openxmlformats.org/officeDocument/2006/relationships/hyperlink" Target="https://login.consultant.ru/link/?req=doc&amp;base=OTN&amp;n=26841&amp;date=30.07.2025&amp;dst=101965&amp;field=134" TargetMode = "External"/>
	<Relationship Id="rId609" Type="http://schemas.openxmlformats.org/officeDocument/2006/relationships/hyperlink" Target="https://login.consultant.ru/link/?req=doc&amp;base=OTN&amp;n=26841&amp;date=30.07.2025&amp;dst=101983&amp;field=134" TargetMode = "External"/>
	<Relationship Id="rId610" Type="http://schemas.openxmlformats.org/officeDocument/2006/relationships/hyperlink" Target="https://login.consultant.ru/link/?req=doc&amp;base=OTN&amp;n=26841&amp;date=30.07.2025&amp;dst=102186&amp;field=134" TargetMode = "External"/>
	<Relationship Id="rId611" Type="http://schemas.openxmlformats.org/officeDocument/2006/relationships/hyperlink" Target="https://login.consultant.ru/link/?req=doc&amp;base=OTN&amp;n=26841&amp;date=30.07.2025&amp;dst=102222&amp;field=134" TargetMode = "External"/>
	<Relationship Id="rId612" Type="http://schemas.openxmlformats.org/officeDocument/2006/relationships/hyperlink" Target="https://login.consultant.ru/link/?req=doc&amp;base=OTN&amp;n=26841&amp;date=30.07.2025&amp;dst=102649&amp;field=134" TargetMode = "External"/>
	<Relationship Id="rId613" Type="http://schemas.openxmlformats.org/officeDocument/2006/relationships/hyperlink" Target="https://login.consultant.ru/link/?req=doc&amp;base=OTN&amp;n=26841&amp;date=30.07.2025&amp;dst=102673&amp;field=134" TargetMode = "External"/>
	<Relationship Id="rId614" Type="http://schemas.openxmlformats.org/officeDocument/2006/relationships/hyperlink" Target="https://login.consultant.ru/link/?req=doc&amp;base=OTN&amp;n=26841&amp;date=30.07.2025&amp;dst=102815&amp;field=134" TargetMode = "External"/>
	<Relationship Id="rId615" Type="http://schemas.openxmlformats.org/officeDocument/2006/relationships/hyperlink" Target="https://login.consultant.ru/link/?req=doc&amp;base=OTN&amp;n=26841&amp;date=30.07.2025&amp;dst=102832&amp;field=134" TargetMode = "External"/>
	<Relationship Id="rId616" Type="http://schemas.openxmlformats.org/officeDocument/2006/relationships/hyperlink" Target="https://login.consultant.ru/link/?req=doc&amp;base=OTN&amp;n=26841&amp;date=30.07.2025&amp;dst=103461&amp;field=134" TargetMode = "External"/>
	<Relationship Id="rId617" Type="http://schemas.openxmlformats.org/officeDocument/2006/relationships/hyperlink" Target="https://login.consultant.ru/link/?req=doc&amp;base=OTN&amp;n=26841&amp;date=30.07.2025&amp;dst=103468&amp;field=134" TargetMode = "External"/>
	<Relationship Id="rId618" Type="http://schemas.openxmlformats.org/officeDocument/2006/relationships/hyperlink" Target="https://login.consultant.ru/link/?req=doc&amp;base=OTN&amp;n=26841&amp;date=30.07.2025" TargetMode = "External"/>
	<Relationship Id="rId619" Type="http://schemas.openxmlformats.org/officeDocument/2006/relationships/hyperlink" Target="https://login.consultant.ru/link/?req=doc&amp;base=LAW&amp;n=485034&amp;date=30.07.2025" TargetMode = "External"/>
	<Relationship Id="rId620" Type="http://schemas.openxmlformats.org/officeDocument/2006/relationships/hyperlink" Target="https://login.consultant.ru/link/?req=doc&amp;base=OTN&amp;n=26841&amp;date=30.07.2025&amp;dst=100719&amp;field=134" TargetMode = "External"/>
	<Relationship Id="rId621" Type="http://schemas.openxmlformats.org/officeDocument/2006/relationships/hyperlink" Target="https://login.consultant.ru/link/?req=doc&amp;base=OTN&amp;n=26841&amp;date=30.07.2025&amp;dst=100735&amp;field=134" TargetMode = "External"/>
	<Relationship Id="rId622" Type="http://schemas.openxmlformats.org/officeDocument/2006/relationships/hyperlink" Target="https://login.consultant.ru/link/?req=doc&amp;base=OTN&amp;n=26841&amp;date=30.07.2025&amp;dst=100883&amp;field=134" TargetMode = "External"/>
	<Relationship Id="rId623" Type="http://schemas.openxmlformats.org/officeDocument/2006/relationships/hyperlink" Target="https://login.consultant.ru/link/?req=doc&amp;base=OTN&amp;n=26841&amp;date=30.07.2025&amp;dst=100948&amp;field=134" TargetMode = "External"/>
	<Relationship Id="rId624" Type="http://schemas.openxmlformats.org/officeDocument/2006/relationships/hyperlink" Target="https://login.consultant.ru/link/?req=doc&amp;base=OTN&amp;n=26841&amp;date=30.07.2025&amp;dst=100980&amp;field=134" TargetMode = "External"/>
	<Relationship Id="rId625" Type="http://schemas.openxmlformats.org/officeDocument/2006/relationships/hyperlink" Target="https://login.consultant.ru/link/?req=doc&amp;base=OTN&amp;n=26841&amp;date=30.07.2025&amp;dst=101951&amp;field=134" TargetMode = "External"/>
	<Relationship Id="rId626" Type="http://schemas.openxmlformats.org/officeDocument/2006/relationships/hyperlink" Target="https://login.consultant.ru/link/?req=doc&amp;base=OTN&amp;n=26841&amp;date=30.07.2025&amp;dst=101965&amp;field=134" TargetMode = "External"/>
	<Relationship Id="rId627" Type="http://schemas.openxmlformats.org/officeDocument/2006/relationships/hyperlink" Target="https://login.consultant.ru/link/?req=doc&amp;base=OTN&amp;n=26841&amp;date=30.07.2025&amp;dst=101983&amp;field=134" TargetMode = "External"/>
	<Relationship Id="rId628" Type="http://schemas.openxmlformats.org/officeDocument/2006/relationships/hyperlink" Target="https://login.consultant.ru/link/?req=doc&amp;base=OTN&amp;n=26841&amp;date=30.07.2025&amp;dst=102186&amp;field=134" TargetMode = "External"/>
	<Relationship Id="rId629" Type="http://schemas.openxmlformats.org/officeDocument/2006/relationships/hyperlink" Target="https://login.consultant.ru/link/?req=doc&amp;base=OTN&amp;n=26841&amp;date=30.07.2025&amp;dst=102222&amp;field=134" TargetMode = "External"/>
	<Relationship Id="rId630" Type="http://schemas.openxmlformats.org/officeDocument/2006/relationships/hyperlink" Target="https://login.consultant.ru/link/?req=doc&amp;base=OTN&amp;n=26841&amp;date=30.07.2025&amp;dst=103312&amp;field=134" TargetMode = "External"/>
	<Relationship Id="rId631" Type="http://schemas.openxmlformats.org/officeDocument/2006/relationships/hyperlink" Target="https://login.consultant.ru/link/?req=doc&amp;base=OTN&amp;n=26841&amp;date=30.07.2025" TargetMode = "External"/>
	<Relationship Id="rId632" Type="http://schemas.openxmlformats.org/officeDocument/2006/relationships/hyperlink" Target="https://login.consultant.ru/link/?req=doc&amp;base=LAW&amp;n=485034&amp;date=30.07.2025" TargetMode = "External"/>
	<Relationship Id="rId633" Type="http://schemas.openxmlformats.org/officeDocument/2006/relationships/hyperlink" Target="https://login.consultant.ru/link/?req=doc&amp;base=LAW&amp;n=466207&amp;date=30.07.2025" TargetMode = "External"/>
	<Relationship Id="rId634" Type="http://schemas.openxmlformats.org/officeDocument/2006/relationships/hyperlink" Target="https://login.consultant.ru/link/?req=doc&amp;base=OTN&amp;n=26841&amp;date=30.07.2025&amp;dst=100631&amp;field=134" TargetMode = "External"/>
	<Relationship Id="rId635" Type="http://schemas.openxmlformats.org/officeDocument/2006/relationships/hyperlink" Target="https://login.consultant.ru/link/?req=doc&amp;base=OTN&amp;n=26841&amp;date=30.07.2025&amp;dst=100715&amp;field=134" TargetMode = "External"/>
	<Relationship Id="rId636" Type="http://schemas.openxmlformats.org/officeDocument/2006/relationships/hyperlink" Target="https://login.consultant.ru/link/?req=doc&amp;base=OTN&amp;n=26841&amp;date=30.07.2025&amp;dst=100719&amp;field=134" TargetMode = "External"/>
	<Relationship Id="rId637" Type="http://schemas.openxmlformats.org/officeDocument/2006/relationships/hyperlink" Target="https://login.consultant.ru/link/?req=doc&amp;base=OTN&amp;n=26841&amp;date=30.07.2025&amp;dst=100723&amp;field=134" TargetMode = "External"/>
	<Relationship Id="rId638" Type="http://schemas.openxmlformats.org/officeDocument/2006/relationships/hyperlink" Target="https://login.consultant.ru/link/?req=doc&amp;base=OTN&amp;n=26841&amp;date=30.07.2025&amp;dst=100742&amp;field=134" TargetMode = "External"/>
	<Relationship Id="rId639" Type="http://schemas.openxmlformats.org/officeDocument/2006/relationships/hyperlink" Target="https://login.consultant.ru/link/?req=doc&amp;base=OTN&amp;n=26841&amp;date=30.07.2025&amp;dst=100781&amp;field=134" TargetMode = "External"/>
	<Relationship Id="rId640" Type="http://schemas.openxmlformats.org/officeDocument/2006/relationships/hyperlink" Target="https://login.consultant.ru/link/?req=doc&amp;base=OTN&amp;n=26841&amp;date=30.07.2025&amp;dst=100787&amp;field=134" TargetMode = "External"/>
	<Relationship Id="rId641" Type="http://schemas.openxmlformats.org/officeDocument/2006/relationships/hyperlink" Target="https://login.consultant.ru/link/?req=doc&amp;base=OTN&amp;n=26841&amp;date=30.07.2025&amp;dst=100792&amp;field=134" TargetMode = "External"/>
	<Relationship Id="rId642" Type="http://schemas.openxmlformats.org/officeDocument/2006/relationships/hyperlink" Target="https://login.consultant.ru/link/?req=doc&amp;base=OTN&amp;n=26841&amp;date=30.07.2025&amp;dst=100820&amp;field=134" TargetMode = "External"/>
	<Relationship Id="rId643" Type="http://schemas.openxmlformats.org/officeDocument/2006/relationships/hyperlink" Target="https://login.consultant.ru/link/?req=doc&amp;base=OTN&amp;n=26841&amp;date=30.07.2025&amp;dst=100848&amp;field=134" TargetMode = "External"/>
	<Relationship Id="rId644" Type="http://schemas.openxmlformats.org/officeDocument/2006/relationships/hyperlink" Target="https://login.consultant.ru/link/?req=doc&amp;base=OTN&amp;n=26841&amp;date=30.07.2025&amp;dst=100857&amp;field=134" TargetMode = "External"/>
	<Relationship Id="rId645" Type="http://schemas.openxmlformats.org/officeDocument/2006/relationships/hyperlink" Target="https://login.consultant.ru/link/?req=doc&amp;base=OTN&amp;n=26841&amp;date=30.07.2025&amp;dst=100870&amp;field=134" TargetMode = "External"/>
	<Relationship Id="rId646" Type="http://schemas.openxmlformats.org/officeDocument/2006/relationships/hyperlink" Target="https://login.consultant.ru/link/?req=doc&amp;base=OTN&amp;n=26841&amp;date=30.07.2025&amp;dst=100879&amp;field=134" TargetMode = "External"/>
	<Relationship Id="rId647" Type="http://schemas.openxmlformats.org/officeDocument/2006/relationships/hyperlink" Target="https://login.consultant.ru/link/?req=doc&amp;base=OTN&amp;n=26841&amp;date=30.07.2025&amp;dst=100883&amp;field=134" TargetMode = "External"/>
	<Relationship Id="rId648" Type="http://schemas.openxmlformats.org/officeDocument/2006/relationships/hyperlink" Target="https://login.consultant.ru/link/?req=doc&amp;base=OTN&amp;n=26841&amp;date=30.07.2025&amp;dst=100886&amp;field=134" TargetMode = "External"/>
	<Relationship Id="rId649" Type="http://schemas.openxmlformats.org/officeDocument/2006/relationships/hyperlink" Target="https://login.consultant.ru/link/?req=doc&amp;base=OTN&amp;n=26841&amp;date=30.07.2025&amp;dst=100918&amp;field=134" TargetMode = "External"/>
	<Relationship Id="rId650" Type="http://schemas.openxmlformats.org/officeDocument/2006/relationships/hyperlink" Target="https://login.consultant.ru/link/?req=doc&amp;base=OTN&amp;n=26841&amp;date=30.07.2025&amp;dst=100941&amp;field=134" TargetMode = "External"/>
	<Relationship Id="rId651" Type="http://schemas.openxmlformats.org/officeDocument/2006/relationships/hyperlink" Target="https://login.consultant.ru/link/?req=doc&amp;base=OTN&amp;n=26841&amp;date=30.07.2025&amp;dst=103104&amp;field=134" TargetMode = "External"/>
	<Relationship Id="rId652" Type="http://schemas.openxmlformats.org/officeDocument/2006/relationships/hyperlink" Target="https://login.consultant.ru/link/?req=doc&amp;base=OTN&amp;n=26841&amp;date=30.07.2025&amp;dst=103949&amp;field=134" TargetMode = "External"/>
	<Relationship Id="rId653" Type="http://schemas.openxmlformats.org/officeDocument/2006/relationships/hyperlink" Target="https://login.consultant.ru/link/?req=doc&amp;base=OTN&amp;n=26841&amp;date=30.07.2025&amp;dst=103955&amp;field=134" TargetMode = "External"/>
	<Relationship Id="rId654" Type="http://schemas.openxmlformats.org/officeDocument/2006/relationships/hyperlink" Target="https://login.consultant.ru/link/?req=doc&amp;base=OTN&amp;n=26841&amp;date=30.07.2025&amp;dst=104022&amp;field=134" TargetMode = "External"/>
	<Relationship Id="rId655" Type="http://schemas.openxmlformats.org/officeDocument/2006/relationships/hyperlink" Target="https://login.consultant.ru/link/?req=doc&amp;base=OTN&amp;n=26841&amp;date=30.07.2025" TargetMode = "External"/>
	<Relationship Id="rId656" Type="http://schemas.openxmlformats.org/officeDocument/2006/relationships/hyperlink" Target="https://login.consultant.ru/link/?req=doc&amp;base=LAW&amp;n=485034&amp;date=30.07.2025" TargetMode = "External"/>
	<Relationship Id="rId657" Type="http://schemas.openxmlformats.org/officeDocument/2006/relationships/hyperlink" Target="https://login.consultant.ru/link/?req=doc&amp;base=OTN&amp;n=26841&amp;date=30.07.2025&amp;dst=100634&amp;field=134" TargetMode = "External"/>
	<Relationship Id="rId658" Type="http://schemas.openxmlformats.org/officeDocument/2006/relationships/hyperlink" Target="https://login.consultant.ru/link/?req=doc&amp;base=OTN&amp;n=26841&amp;date=30.07.2025&amp;dst=100637&amp;field=134" TargetMode = "External"/>
	<Relationship Id="rId659" Type="http://schemas.openxmlformats.org/officeDocument/2006/relationships/hyperlink" Target="https://login.consultant.ru/link/?req=doc&amp;base=OTN&amp;n=26841&amp;date=30.07.2025&amp;dst=100715&amp;field=134" TargetMode = "External"/>
	<Relationship Id="rId660" Type="http://schemas.openxmlformats.org/officeDocument/2006/relationships/hyperlink" Target="https://login.consultant.ru/link/?req=doc&amp;base=OTN&amp;n=26841&amp;date=30.07.2025&amp;dst=100723&amp;field=134" TargetMode = "External"/>
	<Relationship Id="rId661" Type="http://schemas.openxmlformats.org/officeDocument/2006/relationships/hyperlink" Target="https://login.consultant.ru/link/?req=doc&amp;base=OTN&amp;n=26841&amp;date=30.07.2025&amp;dst=100846&amp;field=134" TargetMode = "External"/>
	<Relationship Id="rId662" Type="http://schemas.openxmlformats.org/officeDocument/2006/relationships/hyperlink" Target="https://login.consultant.ru/link/?req=doc&amp;base=OTN&amp;n=26841&amp;date=30.07.2025&amp;dst=100848&amp;field=134" TargetMode = "External"/>
	<Relationship Id="rId663" Type="http://schemas.openxmlformats.org/officeDocument/2006/relationships/hyperlink" Target="https://login.consultant.ru/link/?req=doc&amp;base=OTN&amp;n=26841&amp;date=30.07.2025&amp;dst=100851&amp;field=134" TargetMode = "External"/>
	<Relationship Id="rId664" Type="http://schemas.openxmlformats.org/officeDocument/2006/relationships/hyperlink" Target="https://login.consultant.ru/link/?req=doc&amp;base=OTN&amp;n=26841&amp;date=30.07.2025&amp;dst=100854&amp;field=134" TargetMode = "External"/>
	<Relationship Id="rId665" Type="http://schemas.openxmlformats.org/officeDocument/2006/relationships/hyperlink" Target="https://login.consultant.ru/link/?req=doc&amp;base=OTN&amp;n=26841&amp;date=30.07.2025&amp;dst=100857&amp;field=134" TargetMode = "External"/>
	<Relationship Id="rId666" Type="http://schemas.openxmlformats.org/officeDocument/2006/relationships/hyperlink" Target="https://login.consultant.ru/link/?req=doc&amp;base=OTN&amp;n=26841&amp;date=30.07.2025&amp;dst=100860&amp;field=134" TargetMode = "External"/>
	<Relationship Id="rId667" Type="http://schemas.openxmlformats.org/officeDocument/2006/relationships/hyperlink" Target="https://login.consultant.ru/link/?req=doc&amp;base=OTN&amp;n=26841&amp;date=30.07.2025&amp;dst=100862&amp;field=134" TargetMode = "External"/>
	<Relationship Id="rId668" Type="http://schemas.openxmlformats.org/officeDocument/2006/relationships/hyperlink" Target="https://login.consultant.ru/link/?req=doc&amp;base=OTN&amp;n=26841&amp;date=30.07.2025&amp;dst=100865&amp;field=134" TargetMode = "External"/>
	<Relationship Id="rId669" Type="http://schemas.openxmlformats.org/officeDocument/2006/relationships/hyperlink" Target="https://login.consultant.ru/link/?req=doc&amp;base=OTN&amp;n=26841&amp;date=30.07.2025&amp;dst=100941&amp;field=134" TargetMode = "External"/>
	<Relationship Id="rId670" Type="http://schemas.openxmlformats.org/officeDocument/2006/relationships/hyperlink" Target="https://login.consultant.ru/link/?req=doc&amp;base=OTN&amp;n=26841&amp;date=30.07.2025&amp;dst=103057&amp;field=134" TargetMode = "External"/>
	<Relationship Id="rId671" Type="http://schemas.openxmlformats.org/officeDocument/2006/relationships/hyperlink" Target="https://login.consultant.ru/link/?req=doc&amp;base=OTN&amp;n=26841&amp;date=30.07.2025" TargetMode = "External"/>
	<Relationship Id="rId672" Type="http://schemas.openxmlformats.org/officeDocument/2006/relationships/hyperlink" Target="https://login.consultant.ru/link/?req=doc&amp;base=LAW&amp;n=485034&amp;date=30.07.2025" TargetMode = "External"/>
	<Relationship Id="rId673" Type="http://schemas.openxmlformats.org/officeDocument/2006/relationships/hyperlink" Target="https://login.consultant.ru/link/?req=doc&amp;base=LAW&amp;n=399306&amp;date=30.07.2025&amp;dst=100014&amp;field=134" TargetMode = "External"/>
	<Relationship Id="rId674" Type="http://schemas.openxmlformats.org/officeDocument/2006/relationships/hyperlink" Target="https://login.consultant.ru/link/?req=doc&amp;base=OTN&amp;n=26841&amp;date=30.07.2025&amp;dst=100634&amp;field=134" TargetMode = "External"/>
	<Relationship Id="rId675" Type="http://schemas.openxmlformats.org/officeDocument/2006/relationships/hyperlink" Target="https://login.consultant.ru/link/?req=doc&amp;base=OTN&amp;n=26841&amp;date=30.07.2025&amp;dst=100637&amp;field=134" TargetMode = "External"/>
	<Relationship Id="rId676" Type="http://schemas.openxmlformats.org/officeDocument/2006/relationships/hyperlink" Target="https://login.consultant.ru/link/?req=doc&amp;base=OTN&amp;n=26841&amp;date=30.07.2025&amp;dst=100715&amp;field=134" TargetMode = "External"/>
	<Relationship Id="rId677" Type="http://schemas.openxmlformats.org/officeDocument/2006/relationships/hyperlink" Target="https://login.consultant.ru/link/?req=doc&amp;base=OTN&amp;n=26841&amp;date=30.07.2025&amp;dst=100851&amp;field=134" TargetMode = "External"/>
	<Relationship Id="rId678" Type="http://schemas.openxmlformats.org/officeDocument/2006/relationships/hyperlink" Target="https://login.consultant.ru/link/?req=doc&amp;base=OTN&amp;n=26841&amp;date=30.07.2025&amp;dst=100854&amp;field=134" TargetMode = "External"/>
	<Relationship Id="rId679" Type="http://schemas.openxmlformats.org/officeDocument/2006/relationships/hyperlink" Target="https://login.consultant.ru/link/?req=doc&amp;base=OTN&amp;n=26841&amp;date=30.07.2025&amp;dst=100865&amp;field=134" TargetMode = "External"/>
	<Relationship Id="rId680" Type="http://schemas.openxmlformats.org/officeDocument/2006/relationships/hyperlink" Target="https://login.consultant.ru/link/?req=doc&amp;base=OTN&amp;n=26841&amp;date=30.07.2025&amp;dst=103243&amp;field=134" TargetMode = "External"/>
	<Relationship Id="rId681" Type="http://schemas.openxmlformats.org/officeDocument/2006/relationships/hyperlink" Target="https://login.consultant.ru/link/?req=doc&amp;base=OTN&amp;n=26841&amp;date=30.07.2025&amp;dst=103937&amp;field=134" TargetMode = "External"/>
	<Relationship Id="rId682" Type="http://schemas.openxmlformats.org/officeDocument/2006/relationships/hyperlink" Target="https://login.consultant.ru/link/?req=doc&amp;base=OTN&amp;n=26841&amp;date=30.07.2025&amp;dst=103940&amp;field=134" TargetMode = "External"/>
	<Relationship Id="rId683" Type="http://schemas.openxmlformats.org/officeDocument/2006/relationships/hyperlink" Target="https://login.consultant.ru/link/?req=doc&amp;base=OTN&amp;n=26841&amp;date=30.07.2025" TargetMode = "External"/>
	<Relationship Id="rId684" Type="http://schemas.openxmlformats.org/officeDocument/2006/relationships/hyperlink" Target="https://login.consultant.ru/link/?req=doc&amp;base=LAW&amp;n=485034&amp;date=30.07.2025" TargetMode = "External"/>
	<Relationship Id="rId685" Type="http://schemas.openxmlformats.org/officeDocument/2006/relationships/hyperlink" Target="https://login.consultant.ru/link/?req=doc&amp;base=LAW&amp;n=323947&amp;date=30.07.2025" TargetMode = "External"/>
	<Relationship Id="rId686" Type="http://schemas.openxmlformats.org/officeDocument/2006/relationships/hyperlink" Target="https://login.consultant.ru/link/?req=doc&amp;base=OTN&amp;n=26841&amp;date=30.07.2025&amp;dst=100731&amp;field=134" TargetMode = "External"/>
	<Relationship Id="rId687" Type="http://schemas.openxmlformats.org/officeDocument/2006/relationships/hyperlink" Target="https://login.consultant.ru/link/?req=doc&amp;base=OTN&amp;n=26841&amp;date=30.07.2025&amp;dst=100735&amp;field=134" TargetMode = "External"/>
	<Relationship Id="rId688" Type="http://schemas.openxmlformats.org/officeDocument/2006/relationships/hyperlink" Target="https://login.consultant.ru/link/?req=doc&amp;base=OTN&amp;n=26841&amp;date=30.07.2025&amp;dst=100742&amp;field=134" TargetMode = "External"/>
	<Relationship Id="rId689" Type="http://schemas.openxmlformats.org/officeDocument/2006/relationships/hyperlink" Target="https://login.consultant.ru/link/?req=doc&amp;base=OTN&amp;n=26841&amp;date=30.07.2025&amp;dst=100745&amp;field=134" TargetMode = "External"/>
	<Relationship Id="rId690" Type="http://schemas.openxmlformats.org/officeDocument/2006/relationships/hyperlink" Target="https://login.consultant.ru/link/?req=doc&amp;base=OTN&amp;n=26841&amp;date=30.07.2025&amp;dst=100755&amp;field=134" TargetMode = "External"/>
	<Relationship Id="rId691" Type="http://schemas.openxmlformats.org/officeDocument/2006/relationships/hyperlink" Target="https://login.consultant.ru/link/?req=doc&amp;base=OTN&amp;n=26841&amp;date=30.07.2025&amp;dst=100989&amp;field=134" TargetMode = "External"/>
	<Relationship Id="rId692" Type="http://schemas.openxmlformats.org/officeDocument/2006/relationships/hyperlink" Target="https://login.consultant.ru/link/?req=doc&amp;base=OTN&amp;n=26841&amp;date=30.07.2025" TargetMode = "External"/>
	<Relationship Id="rId693" Type="http://schemas.openxmlformats.org/officeDocument/2006/relationships/hyperlink" Target="https://login.consultant.ru/link/?req=doc&amp;base=LAW&amp;n=484371&amp;date=30.07.2025&amp;dst=100109&amp;field=134" TargetMode = "External"/>
	<Relationship Id="rId694" Type="http://schemas.openxmlformats.org/officeDocument/2006/relationships/hyperlink" Target="https://login.consultant.ru/link/?req=doc&amp;base=LAW&amp;n=467770&amp;date=30.07.2025" TargetMode = "External"/>
	<Relationship Id="rId695" Type="http://schemas.openxmlformats.org/officeDocument/2006/relationships/hyperlink" Target="https://login.consultant.ru/link/?req=doc&amp;base=LAW&amp;n=477690&amp;date=30.07.2025&amp;dst=101172&amp;field=134" TargetMode = "External"/>
	<Relationship Id="rId696" Type="http://schemas.openxmlformats.org/officeDocument/2006/relationships/hyperlink" Target="https://login.consultant.ru/link/?req=doc&amp;base=LAW&amp;n=477690&amp;date=30.07.2025&amp;dst=101172&amp;field=134" TargetMode = "External"/>
	<Relationship Id="rId697" Type="http://schemas.openxmlformats.org/officeDocument/2006/relationships/hyperlink" Target="https://login.consultant.ru/link/?req=doc&amp;base=LAW&amp;n=485034&amp;date=30.07.2025" TargetMode = "External"/>
	<Relationship Id="rId698" Type="http://schemas.openxmlformats.org/officeDocument/2006/relationships/hyperlink" Target="https://login.consultant.ru/link/?req=doc&amp;base=LAW&amp;n=485034&amp;date=30.07.2025" TargetMode = "External"/>
	<Relationship Id="rId699" Type="http://schemas.openxmlformats.org/officeDocument/2006/relationships/hyperlink" Target="https://login.consultant.ru/link/?req=doc&amp;base=LAW&amp;n=485034&amp;date=30.07.2025" TargetMode = "External"/>
	<Relationship Id="rId700" Type="http://schemas.openxmlformats.org/officeDocument/2006/relationships/hyperlink" Target="https://login.consultant.ru/link/?req=doc&amp;base=OTN&amp;n=26841&amp;date=30.07.2025" TargetMode = "External"/>
	<Relationship Id="rId701" Type="http://schemas.openxmlformats.org/officeDocument/2006/relationships/hyperlink" Target="https://login.consultant.ru/link/?req=doc&amp;base=LAW&amp;n=334930&amp;date=30.07.2025" TargetMode = "External"/>
	<Relationship Id="rId702" Type="http://schemas.openxmlformats.org/officeDocument/2006/relationships/hyperlink" Target="https://login.consultant.ru/link/?req=doc&amp;base=LAW&amp;n=485034&amp;date=30.07.2025" TargetMode = "External"/>
	<Relationship Id="rId703" Type="http://schemas.openxmlformats.org/officeDocument/2006/relationships/hyperlink" Target="https://login.consultant.ru/link/?req=doc&amp;base=OTN&amp;n=26841&amp;date=30.07.2025&amp;dst=100719&amp;field=134" TargetMode = "External"/>
	<Relationship Id="rId704" Type="http://schemas.openxmlformats.org/officeDocument/2006/relationships/hyperlink" Target="https://login.consultant.ru/link/?req=doc&amp;base=OTN&amp;n=26841&amp;date=30.07.2025&amp;dst=100742&amp;field=134" TargetMode = "External"/>
	<Relationship Id="rId705" Type="http://schemas.openxmlformats.org/officeDocument/2006/relationships/hyperlink" Target="https://login.consultant.ru/link/?req=doc&amp;base=OTN&amp;n=26841&amp;date=30.07.2025&amp;dst=100944&amp;field=134" TargetMode = "External"/>
	<Relationship Id="rId706" Type="http://schemas.openxmlformats.org/officeDocument/2006/relationships/hyperlink" Target="https://login.consultant.ru/link/?req=doc&amp;base=OTN&amp;n=26841&amp;date=30.07.2025&amp;dst=100965&amp;field=134" TargetMode = "External"/>
	<Relationship Id="rId707" Type="http://schemas.openxmlformats.org/officeDocument/2006/relationships/hyperlink" Target="https://login.consultant.ru/link/?req=doc&amp;base=OTN&amp;n=26841&amp;date=30.07.2025&amp;dst=100978&amp;field=134" TargetMode = "External"/>
	<Relationship Id="rId708" Type="http://schemas.openxmlformats.org/officeDocument/2006/relationships/hyperlink" Target="https://login.consultant.ru/link/?req=doc&amp;base=OTN&amp;n=26841&amp;date=30.07.2025&amp;dst=100984&amp;field=134" TargetMode = "External"/>
	<Relationship Id="rId709" Type="http://schemas.openxmlformats.org/officeDocument/2006/relationships/hyperlink" Target="https://login.consultant.ru/link/?req=doc&amp;base=OTN&amp;n=26841&amp;date=30.07.2025&amp;dst=101577&amp;field=134" TargetMode = "External"/>
	<Relationship Id="rId710" Type="http://schemas.openxmlformats.org/officeDocument/2006/relationships/hyperlink" Target="https://login.consultant.ru/link/?req=doc&amp;base=OTN&amp;n=26841&amp;date=30.07.2025&amp;dst=102649&amp;field=134" TargetMode = "External"/>
	<Relationship Id="rId711" Type="http://schemas.openxmlformats.org/officeDocument/2006/relationships/hyperlink" Target="https://login.consultant.ru/link/?req=doc&amp;base=OTN&amp;n=26841&amp;date=30.07.2025&amp;dst=102756&amp;field=134" TargetMode = "External"/>
	<Relationship Id="rId712" Type="http://schemas.openxmlformats.org/officeDocument/2006/relationships/hyperlink" Target="https://login.consultant.ru/link/?req=doc&amp;base=OTN&amp;n=26841&amp;date=30.07.2025&amp;dst=102673&amp;field=134" TargetMode = "External"/>
	<Relationship Id="rId713" Type="http://schemas.openxmlformats.org/officeDocument/2006/relationships/hyperlink" Target="https://login.consultant.ru/link/?req=doc&amp;base=OTN&amp;n=26841&amp;date=30.07.2025&amp;dst=102766&amp;field=134" TargetMode = "External"/>
	<Relationship Id="rId714" Type="http://schemas.openxmlformats.org/officeDocument/2006/relationships/hyperlink" Target="https://login.consultant.ru/link/?req=doc&amp;base=OTN&amp;n=26841&amp;date=30.07.2025&amp;dst=102955&amp;field=134" TargetMode = "External"/>
	<Relationship Id="rId715" Type="http://schemas.openxmlformats.org/officeDocument/2006/relationships/hyperlink" Target="https://login.consultant.ru/link/?req=doc&amp;base=OTN&amp;n=26841&amp;date=30.07.2025&amp;dst=103258&amp;field=134" TargetMode = "External"/>
	<Relationship Id="rId716" Type="http://schemas.openxmlformats.org/officeDocument/2006/relationships/hyperlink" Target="https://login.consultant.ru/link/?req=doc&amp;base=OTN&amp;n=26841&amp;date=30.07.2025&amp;dst=103265&amp;field=134" TargetMode = "External"/>
	<Relationship Id="rId717" Type="http://schemas.openxmlformats.org/officeDocument/2006/relationships/hyperlink" Target="https://login.consultant.ru/link/?req=doc&amp;base=OTN&amp;n=26841&amp;date=30.07.2025" TargetMode = "External"/>
	<Relationship Id="rId718" Type="http://schemas.openxmlformats.org/officeDocument/2006/relationships/hyperlink" Target="https://login.consultant.ru/link/?req=doc&amp;base=LAW&amp;n=485034&amp;date=30.07.2025" TargetMode = "External"/>
	<Relationship Id="rId719" Type="http://schemas.openxmlformats.org/officeDocument/2006/relationships/hyperlink" Target="https://login.consultant.ru/link/?req=doc&amp;base=OTN&amp;n=26841&amp;date=30.07.2025&amp;dst=100719&amp;field=134" TargetMode = "External"/>
	<Relationship Id="rId720" Type="http://schemas.openxmlformats.org/officeDocument/2006/relationships/hyperlink" Target="https://login.consultant.ru/link/?req=doc&amp;base=OTN&amp;n=26841&amp;date=30.07.2025&amp;dst=100735&amp;field=134" TargetMode = "External"/>
	<Relationship Id="rId721" Type="http://schemas.openxmlformats.org/officeDocument/2006/relationships/hyperlink" Target="https://login.consultant.ru/link/?req=doc&amp;base=OTN&amp;n=26841&amp;date=30.07.2025&amp;dst=100857&amp;field=134" TargetMode = "External"/>
	<Relationship Id="rId722" Type="http://schemas.openxmlformats.org/officeDocument/2006/relationships/hyperlink" Target="https://login.consultant.ru/link/?req=doc&amp;base=OTN&amp;n=26841&amp;date=30.07.2025&amp;dst=100941&amp;field=134" TargetMode = "External"/>
	<Relationship Id="rId723" Type="http://schemas.openxmlformats.org/officeDocument/2006/relationships/hyperlink" Target="https://login.consultant.ru/link/?req=doc&amp;base=OTN&amp;n=26841&amp;date=30.07.2025&amp;dst=100944&amp;field=134" TargetMode = "External"/>
	<Relationship Id="rId724" Type="http://schemas.openxmlformats.org/officeDocument/2006/relationships/hyperlink" Target="https://login.consultant.ru/link/?req=doc&amp;base=OTN&amp;n=26841&amp;date=30.07.2025&amp;dst=100948&amp;field=134" TargetMode = "External"/>
	<Relationship Id="rId725" Type="http://schemas.openxmlformats.org/officeDocument/2006/relationships/hyperlink" Target="https://login.consultant.ru/link/?req=doc&amp;base=OTN&amp;n=26841&amp;date=30.07.2025&amp;dst=102186&amp;field=134" TargetMode = "External"/>
	<Relationship Id="rId726" Type="http://schemas.openxmlformats.org/officeDocument/2006/relationships/hyperlink" Target="https://login.consultant.ru/link/?req=doc&amp;base=OTN&amp;n=26841&amp;date=30.07.2025&amp;dst=102430&amp;field=134" TargetMode = "External"/>
	<Relationship Id="rId727" Type="http://schemas.openxmlformats.org/officeDocument/2006/relationships/hyperlink" Target="https://login.consultant.ru/link/?req=doc&amp;base=OTN&amp;n=26841&amp;date=30.07.2025&amp;dst=103254&amp;field=134" TargetMode = "External"/>
	<Relationship Id="rId728" Type="http://schemas.openxmlformats.org/officeDocument/2006/relationships/hyperlink" Target="https://login.consultant.ru/link/?req=doc&amp;base=OTN&amp;n=26841&amp;date=30.07.2025&amp;dst=103265&amp;field=134" TargetMode = "External"/>
	<Relationship Id="rId729" Type="http://schemas.openxmlformats.org/officeDocument/2006/relationships/hyperlink" Target="https://login.consultant.ru/link/?req=doc&amp;base=OTN&amp;n=26841&amp;date=30.07.2025&amp;dst=103312&amp;field=134" TargetMode = "External"/>
	<Relationship Id="rId730" Type="http://schemas.openxmlformats.org/officeDocument/2006/relationships/hyperlink" Target="https://login.consultant.ru/link/?req=doc&amp;base=OTN&amp;n=26841&amp;date=30.07.2025" TargetMode = "External"/>
	<Relationship Id="rId731" Type="http://schemas.openxmlformats.org/officeDocument/2006/relationships/hyperlink" Target="https://login.consultant.ru/link/?req=doc&amp;base=LAW&amp;n=485034&amp;date=30.07.2025" TargetMode = "External"/>
	<Relationship Id="rId732" Type="http://schemas.openxmlformats.org/officeDocument/2006/relationships/hyperlink" Target="https://login.consultant.ru/link/?req=doc&amp;base=LAW&amp;n=466207&amp;date=30.07.2025" TargetMode = "External"/>
	<Relationship Id="rId733" Type="http://schemas.openxmlformats.org/officeDocument/2006/relationships/hyperlink" Target="https://login.consultant.ru/link/?req=doc&amp;base=OTN&amp;n=26841&amp;date=30.07.2025&amp;dst=100631&amp;field=134" TargetMode = "External"/>
	<Relationship Id="rId734" Type="http://schemas.openxmlformats.org/officeDocument/2006/relationships/hyperlink" Target="https://login.consultant.ru/link/?req=doc&amp;base=OTN&amp;n=26841&amp;date=30.07.2025&amp;dst=100666&amp;field=134" TargetMode = "External"/>
	<Relationship Id="rId735" Type="http://schemas.openxmlformats.org/officeDocument/2006/relationships/hyperlink" Target="https://login.consultant.ru/link/?req=doc&amp;base=OTN&amp;n=26841&amp;date=30.07.2025&amp;dst=100715&amp;field=134" TargetMode = "External"/>
	<Relationship Id="rId736" Type="http://schemas.openxmlformats.org/officeDocument/2006/relationships/hyperlink" Target="https://login.consultant.ru/link/?req=doc&amp;base=OTN&amp;n=26841&amp;date=30.07.2025&amp;dst=100719&amp;field=134" TargetMode = "External"/>
	<Relationship Id="rId737" Type="http://schemas.openxmlformats.org/officeDocument/2006/relationships/hyperlink" Target="https://login.consultant.ru/link/?req=doc&amp;base=OTN&amp;n=26841&amp;date=30.07.2025&amp;dst=100742&amp;field=134" TargetMode = "External"/>
	<Relationship Id="rId738" Type="http://schemas.openxmlformats.org/officeDocument/2006/relationships/hyperlink" Target="https://login.consultant.ru/link/?req=doc&amp;base=OTN&amp;n=26841&amp;date=30.07.2025&amp;dst=100781&amp;field=134" TargetMode = "External"/>
	<Relationship Id="rId739" Type="http://schemas.openxmlformats.org/officeDocument/2006/relationships/hyperlink" Target="https://login.consultant.ru/link/?req=doc&amp;base=OTN&amp;n=26841&amp;date=30.07.2025&amp;dst=100792&amp;field=134" TargetMode = "External"/>
	<Relationship Id="rId740" Type="http://schemas.openxmlformats.org/officeDocument/2006/relationships/hyperlink" Target="https://login.consultant.ru/link/?req=doc&amp;base=OTN&amp;n=26841&amp;date=30.07.2025&amp;dst=100820&amp;field=134" TargetMode = "External"/>
	<Relationship Id="rId741" Type="http://schemas.openxmlformats.org/officeDocument/2006/relationships/hyperlink" Target="https://login.consultant.ru/link/?req=doc&amp;base=OTN&amp;n=26841&amp;date=30.07.2025&amp;dst=100827&amp;field=134" TargetMode = "External"/>
	<Relationship Id="rId742" Type="http://schemas.openxmlformats.org/officeDocument/2006/relationships/hyperlink" Target="https://login.consultant.ru/link/?req=doc&amp;base=OTN&amp;n=26841&amp;date=30.07.2025&amp;dst=100848&amp;field=134" TargetMode = "External"/>
	<Relationship Id="rId743" Type="http://schemas.openxmlformats.org/officeDocument/2006/relationships/hyperlink" Target="https://login.consultant.ru/link/?req=doc&amp;base=OTN&amp;n=26841&amp;date=30.07.2025&amp;dst=100854&amp;field=134" TargetMode = "External"/>
	<Relationship Id="rId744" Type="http://schemas.openxmlformats.org/officeDocument/2006/relationships/hyperlink" Target="https://login.consultant.ru/link/?req=doc&amp;base=OTN&amp;n=26841&amp;date=30.07.2025&amp;dst=100857&amp;field=134" TargetMode = "External"/>
	<Relationship Id="rId745" Type="http://schemas.openxmlformats.org/officeDocument/2006/relationships/hyperlink" Target="https://login.consultant.ru/link/?req=doc&amp;base=OTN&amp;n=26841&amp;date=30.07.2025&amp;dst=100870&amp;field=134" TargetMode = "External"/>
	<Relationship Id="rId746" Type="http://schemas.openxmlformats.org/officeDocument/2006/relationships/hyperlink" Target="https://login.consultant.ru/link/?req=doc&amp;base=OTN&amp;n=26841&amp;date=30.07.2025&amp;dst=100879&amp;field=134" TargetMode = "External"/>
	<Relationship Id="rId747" Type="http://schemas.openxmlformats.org/officeDocument/2006/relationships/hyperlink" Target="https://login.consultant.ru/link/?req=doc&amp;base=OTN&amp;n=26841&amp;date=30.07.2025&amp;dst=100883&amp;field=134" TargetMode = "External"/>
	<Relationship Id="rId748" Type="http://schemas.openxmlformats.org/officeDocument/2006/relationships/hyperlink" Target="https://login.consultant.ru/link/?req=doc&amp;base=OTN&amp;n=26841&amp;date=30.07.2025&amp;dst=100886&amp;field=134" TargetMode = "External"/>
	<Relationship Id="rId749" Type="http://schemas.openxmlformats.org/officeDocument/2006/relationships/hyperlink" Target="https://login.consultant.ru/link/?req=doc&amp;base=OTN&amp;n=26841&amp;date=30.07.2025&amp;dst=100891&amp;field=134" TargetMode = "External"/>
	<Relationship Id="rId750" Type="http://schemas.openxmlformats.org/officeDocument/2006/relationships/hyperlink" Target="https://login.consultant.ru/link/?req=doc&amp;base=OTN&amp;n=26841&amp;date=30.07.2025&amp;dst=100918&amp;field=134" TargetMode = "External"/>
	<Relationship Id="rId751" Type="http://schemas.openxmlformats.org/officeDocument/2006/relationships/hyperlink" Target="https://login.consultant.ru/link/?req=doc&amp;base=OTN&amp;n=26841&amp;date=30.07.2025&amp;dst=100941&amp;field=134" TargetMode = "External"/>
	<Relationship Id="rId752" Type="http://schemas.openxmlformats.org/officeDocument/2006/relationships/hyperlink" Target="https://login.consultant.ru/link/?req=doc&amp;base=OTN&amp;n=26841&amp;date=30.07.2025&amp;dst=103057&amp;field=134" TargetMode = "External"/>
	<Relationship Id="rId753" Type="http://schemas.openxmlformats.org/officeDocument/2006/relationships/hyperlink" Target="https://login.consultant.ru/link/?req=doc&amp;base=OTN&amp;n=26841&amp;date=30.07.2025&amp;dst=103061&amp;field=134" TargetMode = "External"/>
	<Relationship Id="rId754" Type="http://schemas.openxmlformats.org/officeDocument/2006/relationships/hyperlink" Target="https://login.consultant.ru/link/?req=doc&amp;base=OTN&amp;n=26841&amp;date=30.07.2025&amp;dst=103104&amp;field=134" TargetMode = "External"/>
	<Relationship Id="rId755" Type="http://schemas.openxmlformats.org/officeDocument/2006/relationships/hyperlink" Target="https://login.consultant.ru/link/?req=doc&amp;base=OTN&amp;n=26841&amp;date=30.07.2025&amp;dst=103949&amp;field=134" TargetMode = "External"/>
	<Relationship Id="rId756" Type="http://schemas.openxmlformats.org/officeDocument/2006/relationships/hyperlink" Target="https://login.consultant.ru/link/?req=doc&amp;base=OTN&amp;n=26841&amp;date=30.07.2025&amp;dst=103955&amp;field=134" TargetMode = "External"/>
	<Relationship Id="rId757" Type="http://schemas.openxmlformats.org/officeDocument/2006/relationships/hyperlink" Target="https://login.consultant.ru/link/?req=doc&amp;base=OTN&amp;n=26841&amp;date=30.07.2025&amp;dst=104022&amp;field=134" TargetMode = "External"/>
	<Relationship Id="rId758" Type="http://schemas.openxmlformats.org/officeDocument/2006/relationships/hyperlink" Target="https://login.consultant.ru/link/?req=doc&amp;base=OTN&amp;n=26841&amp;date=30.07.2025" TargetMode = "External"/>
	<Relationship Id="rId759" Type="http://schemas.openxmlformats.org/officeDocument/2006/relationships/hyperlink" Target="https://login.consultant.ru/link/?req=doc&amp;base=LAW&amp;n=485034&amp;date=30.07.2025" TargetMode = "External"/>
	<Relationship Id="rId760" Type="http://schemas.openxmlformats.org/officeDocument/2006/relationships/hyperlink" Target="https://login.consultant.ru/link/?req=doc&amp;base=OTN&amp;n=26841&amp;date=30.07.2025&amp;dst=100634&amp;field=134" TargetMode = "External"/>
	<Relationship Id="rId761" Type="http://schemas.openxmlformats.org/officeDocument/2006/relationships/hyperlink" Target="https://login.consultant.ru/link/?req=doc&amp;base=OTN&amp;n=26841&amp;date=30.07.2025&amp;dst=100637&amp;field=134" TargetMode = "External"/>
	<Relationship Id="rId762" Type="http://schemas.openxmlformats.org/officeDocument/2006/relationships/hyperlink" Target="https://login.consultant.ru/link/?req=doc&amp;base=OTN&amp;n=26841&amp;date=30.07.2025&amp;dst=100715&amp;field=134" TargetMode = "External"/>
	<Relationship Id="rId763" Type="http://schemas.openxmlformats.org/officeDocument/2006/relationships/hyperlink" Target="https://login.consultant.ru/link/?req=doc&amp;base=OTN&amp;n=26841&amp;date=30.07.2025&amp;dst=100719&amp;field=134" TargetMode = "External"/>
	<Relationship Id="rId764" Type="http://schemas.openxmlformats.org/officeDocument/2006/relationships/hyperlink" Target="https://login.consultant.ru/link/?req=doc&amp;base=OTN&amp;n=26841&amp;date=30.07.2025&amp;dst=100723&amp;field=134" TargetMode = "External"/>
	<Relationship Id="rId765" Type="http://schemas.openxmlformats.org/officeDocument/2006/relationships/hyperlink" Target="https://login.consultant.ru/link/?req=doc&amp;base=OTN&amp;n=26841&amp;date=30.07.2025&amp;dst=100846&amp;field=134" TargetMode = "External"/>
	<Relationship Id="rId766" Type="http://schemas.openxmlformats.org/officeDocument/2006/relationships/hyperlink" Target="https://login.consultant.ru/link/?req=doc&amp;base=OTN&amp;n=26841&amp;date=30.07.2025&amp;dst=100848&amp;field=134" TargetMode = "External"/>
	<Relationship Id="rId767" Type="http://schemas.openxmlformats.org/officeDocument/2006/relationships/hyperlink" Target="https://login.consultant.ru/link/?req=doc&amp;base=OTN&amp;n=26841&amp;date=30.07.2025&amp;dst=100851&amp;field=134" TargetMode = "External"/>
	<Relationship Id="rId768" Type="http://schemas.openxmlformats.org/officeDocument/2006/relationships/hyperlink" Target="https://login.consultant.ru/link/?req=doc&amp;base=OTN&amp;n=26841&amp;date=30.07.2025&amp;dst=100854&amp;field=134" TargetMode = "External"/>
	<Relationship Id="rId769" Type="http://schemas.openxmlformats.org/officeDocument/2006/relationships/hyperlink" Target="https://login.consultant.ru/link/?req=doc&amp;base=OTN&amp;n=26841&amp;date=30.07.2025&amp;dst=100857&amp;field=134" TargetMode = "External"/>
	<Relationship Id="rId770" Type="http://schemas.openxmlformats.org/officeDocument/2006/relationships/hyperlink" Target="https://login.consultant.ru/link/?req=doc&amp;base=OTN&amp;n=26841&amp;date=30.07.2025&amp;dst=100865&amp;field=134" TargetMode = "External"/>
	<Relationship Id="rId771" Type="http://schemas.openxmlformats.org/officeDocument/2006/relationships/hyperlink" Target="https://login.consultant.ru/link/?req=doc&amp;base=OTN&amp;n=26841&amp;date=30.07.2025&amp;dst=103057&amp;field=134" TargetMode = "External"/>
	<Relationship Id="rId772" Type="http://schemas.openxmlformats.org/officeDocument/2006/relationships/hyperlink" Target="https://login.consultant.ru/link/?req=doc&amp;base=OTN&amp;n=26841&amp;date=30.07.2025&amp;dst=103243&amp;field=134" TargetMode = "External"/>
	<Relationship Id="rId773" Type="http://schemas.openxmlformats.org/officeDocument/2006/relationships/hyperlink" Target="https://login.consultant.ru/link/?req=doc&amp;base=OTN&amp;n=26841&amp;date=30.07.2025" TargetMode = "External"/>
	<Relationship Id="rId774" Type="http://schemas.openxmlformats.org/officeDocument/2006/relationships/hyperlink" Target="https://login.consultant.ru/link/?req=doc&amp;base=LAW&amp;n=485034&amp;date=30.07.2025" TargetMode = "External"/>
	<Relationship Id="rId775" Type="http://schemas.openxmlformats.org/officeDocument/2006/relationships/hyperlink" Target="https://login.consultant.ru/link/?req=doc&amp;base=LAW&amp;n=399306&amp;date=30.07.2025&amp;dst=100014&amp;field=134" TargetMode = "External"/>
	<Relationship Id="rId776" Type="http://schemas.openxmlformats.org/officeDocument/2006/relationships/hyperlink" Target="https://login.consultant.ru/link/?req=doc&amp;base=OTN&amp;n=26841&amp;date=30.07.2025&amp;dst=100634&amp;field=134" TargetMode = "External"/>
	<Relationship Id="rId777" Type="http://schemas.openxmlformats.org/officeDocument/2006/relationships/hyperlink" Target="https://login.consultant.ru/link/?req=doc&amp;base=OTN&amp;n=26841&amp;date=30.07.2025&amp;dst=100637&amp;field=134" TargetMode = "External"/>
	<Relationship Id="rId778" Type="http://schemas.openxmlformats.org/officeDocument/2006/relationships/hyperlink" Target="https://login.consultant.ru/link/?req=doc&amp;base=OTN&amp;n=26841&amp;date=30.07.2025&amp;dst=100715&amp;field=134" TargetMode = "External"/>
	<Relationship Id="rId779" Type="http://schemas.openxmlformats.org/officeDocument/2006/relationships/hyperlink" Target="https://login.consultant.ru/link/?req=doc&amp;base=OTN&amp;n=26841&amp;date=30.07.2025&amp;dst=100851&amp;field=134" TargetMode = "External"/>
	<Relationship Id="rId780" Type="http://schemas.openxmlformats.org/officeDocument/2006/relationships/hyperlink" Target="https://login.consultant.ru/link/?req=doc&amp;base=OTN&amp;n=26841&amp;date=30.07.2025&amp;dst=100854&amp;field=134" TargetMode = "External"/>
	<Relationship Id="rId781" Type="http://schemas.openxmlformats.org/officeDocument/2006/relationships/hyperlink" Target="https://login.consultant.ru/link/?req=doc&amp;base=OTN&amp;n=26841&amp;date=30.07.2025&amp;dst=100865&amp;field=134" TargetMode = "External"/>
	<Relationship Id="rId782" Type="http://schemas.openxmlformats.org/officeDocument/2006/relationships/hyperlink" Target="https://login.consultant.ru/link/?req=doc&amp;base=OTN&amp;n=26841&amp;date=30.07.2025&amp;dst=103243&amp;field=134" TargetMode = "External"/>
	<Relationship Id="rId783" Type="http://schemas.openxmlformats.org/officeDocument/2006/relationships/hyperlink" Target="https://login.consultant.ru/link/?req=doc&amp;base=OTN&amp;n=26841&amp;date=30.07.2025&amp;dst=103937&amp;field=134" TargetMode = "External"/>
	<Relationship Id="rId784" Type="http://schemas.openxmlformats.org/officeDocument/2006/relationships/hyperlink" Target="https://login.consultant.ru/link/?req=doc&amp;base=OTN&amp;n=26841&amp;date=30.07.2025" TargetMode = "External"/>
	<Relationship Id="rId785" Type="http://schemas.openxmlformats.org/officeDocument/2006/relationships/hyperlink" Target="https://login.consultant.ru/link/?req=doc&amp;base=LAW&amp;n=485034&amp;date=30.07.2025" TargetMode = "External"/>
	<Relationship Id="rId786" Type="http://schemas.openxmlformats.org/officeDocument/2006/relationships/hyperlink" Target="https://login.consultant.ru/link/?req=doc&amp;base=LAW&amp;n=323947&amp;date=30.07.2025" TargetMode = "External"/>
	<Relationship Id="rId787" Type="http://schemas.openxmlformats.org/officeDocument/2006/relationships/hyperlink" Target="https://login.consultant.ru/link/?req=doc&amp;base=OTN&amp;n=26841&amp;date=30.07.2025&amp;dst=100735&amp;field=134" TargetMode = "External"/>
	<Relationship Id="rId788" Type="http://schemas.openxmlformats.org/officeDocument/2006/relationships/hyperlink" Target="https://login.consultant.ru/link/?req=doc&amp;base=OTN&amp;n=26841&amp;date=30.07.2025&amp;dst=100742&amp;field=134" TargetMode = "External"/>
	<Relationship Id="rId789" Type="http://schemas.openxmlformats.org/officeDocument/2006/relationships/hyperlink" Target="https://login.consultant.ru/link/?req=doc&amp;base=OTN&amp;n=26841&amp;date=30.07.2025&amp;dst=100745&amp;field=134" TargetMode = "External"/>
	<Relationship Id="rId790" Type="http://schemas.openxmlformats.org/officeDocument/2006/relationships/hyperlink" Target="https://login.consultant.ru/link/?req=doc&amp;base=OTN&amp;n=26841&amp;date=30.07.2025&amp;dst=103967&amp;field=134" TargetMode = "External"/>
	<Relationship Id="rId791" Type="http://schemas.openxmlformats.org/officeDocument/2006/relationships/hyperlink" Target="https://login.consultant.ru/link/?req=doc&amp;base=OTN&amp;n=26841&amp;date=30.07.2025&amp;dst=104011&amp;field=134" TargetMode = "External"/>
	<Relationship Id="rId792" Type="http://schemas.openxmlformats.org/officeDocument/2006/relationships/hyperlink" Target="https://login.consultant.ru/link/?req=doc&amp;base=OTN&amp;n=26841&amp;date=30.07.2025" TargetMode = "External"/>
	<Relationship Id="rId793" Type="http://schemas.openxmlformats.org/officeDocument/2006/relationships/hyperlink" Target="https://login.consultant.ru/link/?req=doc&amp;base=LAW&amp;n=467770&amp;date=30.07.2025" TargetMode = "External"/>
	<Relationship Id="rId794" Type="http://schemas.openxmlformats.org/officeDocument/2006/relationships/hyperlink" Target="https://login.consultant.ru/link/?req=doc&amp;base=LAW&amp;n=477690&amp;date=30.07.2025&amp;dst=101172&amp;field=134" TargetMode = "External"/>
	<Relationship Id="rId795" Type="http://schemas.openxmlformats.org/officeDocument/2006/relationships/hyperlink" Target="https://login.consultant.ru/link/?req=doc&amp;base=LAW&amp;n=477690&amp;date=30.07.2025&amp;dst=101172&amp;field=134" TargetMode = "External"/>
	<Relationship Id="rId796" Type="http://schemas.openxmlformats.org/officeDocument/2006/relationships/hyperlink" Target="https://login.consultant.ru/link/?req=doc&amp;base=LAW&amp;n=485034&amp;date=30.07.2025" TargetMode = "External"/>
	<Relationship Id="rId797" Type="http://schemas.openxmlformats.org/officeDocument/2006/relationships/hyperlink" Target="https://login.consultant.ru/link/?req=doc&amp;base=LAW&amp;n=485034&amp;date=30.07.2025" TargetMode = "External"/>
	<Relationship Id="rId798" Type="http://schemas.openxmlformats.org/officeDocument/2006/relationships/hyperlink" Target="https://login.consultant.ru/link/?req=doc&amp;base=LAW&amp;n=485034&amp;date=30.07.2025" TargetMode = "External"/>
	<Relationship Id="rId799" Type="http://schemas.openxmlformats.org/officeDocument/2006/relationships/hyperlink" Target="https://login.consultant.ru/link/?req=doc&amp;base=OTN&amp;n=26841&amp;date=30.07.2025" TargetMode = "External"/>
	<Relationship Id="rId800" Type="http://schemas.openxmlformats.org/officeDocument/2006/relationships/hyperlink" Target="https://login.consultant.ru/link/?req=doc&amp;base=LAW&amp;n=334930&amp;date=30.07.2025" TargetMode = "External"/>
	<Relationship Id="rId801" Type="http://schemas.openxmlformats.org/officeDocument/2006/relationships/hyperlink" Target="https://login.consultant.ru/link/?req=doc&amp;base=LAW&amp;n=485034&amp;date=30.07.2025" TargetMode = "External"/>
	<Relationship Id="rId802" Type="http://schemas.openxmlformats.org/officeDocument/2006/relationships/hyperlink" Target="https://login.consultant.ru/link/?req=doc&amp;base=OTN&amp;n=26841&amp;date=30.07.2025&amp;dst=100458&amp;field=134" TargetMode = "External"/>
	<Relationship Id="rId803" Type="http://schemas.openxmlformats.org/officeDocument/2006/relationships/hyperlink" Target="https://login.consultant.ru/link/?req=doc&amp;base=OTN&amp;n=26841&amp;date=30.07.2025&amp;dst=100553&amp;field=134" TargetMode = "External"/>
	<Relationship Id="rId804" Type="http://schemas.openxmlformats.org/officeDocument/2006/relationships/hyperlink" Target="https://login.consultant.ru/link/?req=doc&amp;base=OTN&amp;n=26841&amp;date=30.07.2025&amp;dst=100591&amp;field=134" TargetMode = "External"/>
	<Relationship Id="rId805" Type="http://schemas.openxmlformats.org/officeDocument/2006/relationships/hyperlink" Target="https://login.consultant.ru/link/?req=doc&amp;base=OTN&amp;n=26841&amp;date=30.07.2025&amp;dst=100613&amp;field=134" TargetMode = "External"/>
	<Relationship Id="rId806" Type="http://schemas.openxmlformats.org/officeDocument/2006/relationships/hyperlink" Target="https://login.consultant.ru/link/?req=doc&amp;base=OTN&amp;n=26841&amp;date=30.07.2025&amp;dst=100686&amp;field=134" TargetMode = "External"/>
	<Relationship Id="rId807" Type="http://schemas.openxmlformats.org/officeDocument/2006/relationships/hyperlink" Target="https://login.consultant.ru/link/?req=doc&amp;base=OTN&amp;n=26841&amp;date=30.07.2025&amp;dst=100742&amp;field=134" TargetMode = "External"/>
	<Relationship Id="rId808" Type="http://schemas.openxmlformats.org/officeDocument/2006/relationships/hyperlink" Target="https://login.consultant.ru/link/?req=doc&amp;base=OTN&amp;n=26841&amp;date=30.07.2025&amp;dst=100978&amp;field=134" TargetMode = "External"/>
	<Relationship Id="rId809" Type="http://schemas.openxmlformats.org/officeDocument/2006/relationships/hyperlink" Target="https://login.consultant.ru/link/?req=doc&amp;base=OTN&amp;n=26841&amp;date=30.07.2025&amp;dst=100980&amp;field=134" TargetMode = "External"/>
	<Relationship Id="rId810" Type="http://schemas.openxmlformats.org/officeDocument/2006/relationships/hyperlink" Target="https://login.consultant.ru/link/?req=doc&amp;base=OTN&amp;n=26841&amp;date=30.07.2025&amp;dst=100984&amp;field=134" TargetMode = "External"/>
	<Relationship Id="rId811" Type="http://schemas.openxmlformats.org/officeDocument/2006/relationships/hyperlink" Target="https://login.consultant.ru/link/?req=doc&amp;base=OTN&amp;n=26841&amp;date=30.07.2025&amp;dst=101463&amp;field=134" TargetMode = "External"/>
	<Relationship Id="rId812" Type="http://schemas.openxmlformats.org/officeDocument/2006/relationships/hyperlink" Target="https://login.consultant.ru/link/?req=doc&amp;base=OTN&amp;n=26841&amp;date=30.07.2025&amp;dst=101488&amp;field=134" TargetMode = "External"/>
	<Relationship Id="rId813" Type="http://schemas.openxmlformats.org/officeDocument/2006/relationships/hyperlink" Target="https://login.consultant.ru/link/?req=doc&amp;base=OTN&amp;n=26841&amp;date=30.07.2025&amp;dst=101678&amp;field=134" TargetMode = "External"/>
	<Relationship Id="rId814" Type="http://schemas.openxmlformats.org/officeDocument/2006/relationships/hyperlink" Target="https://login.consultant.ru/link/?req=doc&amp;base=OTN&amp;n=26841&amp;date=30.07.2025&amp;dst=101741&amp;field=134" TargetMode = "External"/>
	<Relationship Id="rId815" Type="http://schemas.openxmlformats.org/officeDocument/2006/relationships/hyperlink" Target="https://login.consultant.ru/link/?req=doc&amp;base=OTN&amp;n=26841&amp;date=30.07.2025&amp;dst=102756&amp;field=134" TargetMode = "External"/>
	<Relationship Id="rId816" Type="http://schemas.openxmlformats.org/officeDocument/2006/relationships/hyperlink" Target="https://login.consultant.ru/link/?req=doc&amp;base=OTN&amp;n=26841&amp;date=30.07.2025&amp;dst=102766&amp;field=134" TargetMode = "External"/>
	<Relationship Id="rId817" Type="http://schemas.openxmlformats.org/officeDocument/2006/relationships/hyperlink" Target="https://login.consultant.ru/link/?req=doc&amp;base=OTN&amp;n=26841&amp;date=30.07.2025&amp;dst=102955&amp;field=134" TargetMode = "External"/>
	<Relationship Id="rId818" Type="http://schemas.openxmlformats.org/officeDocument/2006/relationships/hyperlink" Target="https://login.consultant.ru/link/?req=doc&amp;base=OTN&amp;n=26841&amp;date=30.07.2025&amp;dst=103607&amp;field=134" TargetMode = "External"/>
	<Relationship Id="rId819" Type="http://schemas.openxmlformats.org/officeDocument/2006/relationships/hyperlink" Target="https://login.consultant.ru/link/?req=doc&amp;base=OTN&amp;n=26841&amp;date=30.07.2025&amp;dst=103611&amp;field=134" TargetMode = "External"/>
	<Relationship Id="rId820" Type="http://schemas.openxmlformats.org/officeDocument/2006/relationships/hyperlink" Target="https://login.consultant.ru/link/?req=doc&amp;base=OTN&amp;n=26841&amp;date=30.07.2025&amp;dst=103630&amp;field=134" TargetMode = "External"/>
	<Relationship Id="rId821" Type="http://schemas.openxmlformats.org/officeDocument/2006/relationships/hyperlink" Target="https://login.consultant.ru/link/?req=doc&amp;base=OTN&amp;n=26841&amp;date=30.07.2025&amp;dst=103254&amp;field=134" TargetMode = "External"/>
	<Relationship Id="rId822" Type="http://schemas.openxmlformats.org/officeDocument/2006/relationships/hyperlink" Target="https://login.consultant.ru/link/?req=doc&amp;base=OTN&amp;n=26841&amp;date=30.07.2025&amp;dst=103265&amp;field=134" TargetMode = "External"/>
	<Relationship Id="rId823" Type="http://schemas.openxmlformats.org/officeDocument/2006/relationships/hyperlink" Target="https://login.consultant.ru/link/?req=doc&amp;base=OTN&amp;n=26841&amp;date=30.07.2025" TargetMode = "External"/>
	<Relationship Id="rId824" Type="http://schemas.openxmlformats.org/officeDocument/2006/relationships/hyperlink" Target="https://login.consultant.ru/link/?req=doc&amp;base=LAW&amp;n=485034&amp;date=30.07.2025" TargetMode = "External"/>
	<Relationship Id="rId825" Type="http://schemas.openxmlformats.org/officeDocument/2006/relationships/hyperlink" Target="https://login.consultant.ru/link/?req=doc&amp;base=OTN&amp;n=26841&amp;date=30.07.2025&amp;dst=100719&amp;field=134" TargetMode = "External"/>
	<Relationship Id="rId826" Type="http://schemas.openxmlformats.org/officeDocument/2006/relationships/hyperlink" Target="https://login.consultant.ru/link/?req=doc&amp;base=OTN&amp;n=26841&amp;date=30.07.2025&amp;dst=100883&amp;field=134" TargetMode = "External"/>
	<Relationship Id="rId827" Type="http://schemas.openxmlformats.org/officeDocument/2006/relationships/hyperlink" Target="https://login.consultant.ru/link/?req=doc&amp;base=OTN&amp;n=26841&amp;date=30.07.2025&amp;dst=100941&amp;field=134" TargetMode = "External"/>
	<Relationship Id="rId828" Type="http://schemas.openxmlformats.org/officeDocument/2006/relationships/hyperlink" Target="https://login.consultant.ru/link/?req=doc&amp;base=OTN&amp;n=26841&amp;date=30.07.2025&amp;dst=100948&amp;field=134" TargetMode = "External"/>
	<Relationship Id="rId829" Type="http://schemas.openxmlformats.org/officeDocument/2006/relationships/hyperlink" Target="https://login.consultant.ru/link/?req=doc&amp;base=OTN&amp;n=26841&amp;date=30.07.2025&amp;dst=101492&amp;field=134" TargetMode = "External"/>
	<Relationship Id="rId830" Type="http://schemas.openxmlformats.org/officeDocument/2006/relationships/hyperlink" Target="https://login.consultant.ru/link/?req=doc&amp;base=OTN&amp;n=26841&amp;date=30.07.2025&amp;dst=101678&amp;field=134" TargetMode = "External"/>
	<Relationship Id="rId831" Type="http://schemas.openxmlformats.org/officeDocument/2006/relationships/hyperlink" Target="https://login.consultant.ru/link/?req=doc&amp;base=OTN&amp;n=26841&amp;date=30.07.2025&amp;dst=101951&amp;field=134" TargetMode = "External"/>
	<Relationship Id="rId832" Type="http://schemas.openxmlformats.org/officeDocument/2006/relationships/hyperlink" Target="https://login.consultant.ru/link/?req=doc&amp;base=OTN&amp;n=26841&amp;date=30.07.2025&amp;dst=102186&amp;field=134" TargetMode = "External"/>
	<Relationship Id="rId833" Type="http://schemas.openxmlformats.org/officeDocument/2006/relationships/hyperlink" Target="https://login.consultant.ru/link/?req=doc&amp;base=OTN&amp;n=26841&amp;date=30.07.2025&amp;dst=102222&amp;field=134" TargetMode = "External"/>
	<Relationship Id="rId834" Type="http://schemas.openxmlformats.org/officeDocument/2006/relationships/hyperlink" Target="https://login.consultant.ru/link/?req=doc&amp;base=OTN&amp;n=26841&amp;date=30.07.2025&amp;dst=102430&amp;field=134" TargetMode = "External"/>
	<Relationship Id="rId835" Type="http://schemas.openxmlformats.org/officeDocument/2006/relationships/hyperlink" Target="https://login.consultant.ru/link/?req=doc&amp;base=OTN&amp;n=26841&amp;date=30.07.2025&amp;dst=103182&amp;field=134" TargetMode = "External"/>
	<Relationship Id="rId836" Type="http://schemas.openxmlformats.org/officeDocument/2006/relationships/hyperlink" Target="https://login.consultant.ru/link/?req=doc&amp;base=OTN&amp;n=26841&amp;date=30.07.2025&amp;dst=103238&amp;field=134" TargetMode = "External"/>
	<Relationship Id="rId837" Type="http://schemas.openxmlformats.org/officeDocument/2006/relationships/hyperlink" Target="https://login.consultant.ru/link/?req=doc&amp;base=OTN&amp;n=26841&amp;date=30.07.2025&amp;dst=103247&amp;field=134" TargetMode = "External"/>
	<Relationship Id="rId838" Type="http://schemas.openxmlformats.org/officeDocument/2006/relationships/hyperlink" Target="https://login.consultant.ru/link/?req=doc&amp;base=OTN&amp;n=26841&amp;date=30.07.2025&amp;dst=103254&amp;field=134" TargetMode = "External"/>
	<Relationship Id="rId839" Type="http://schemas.openxmlformats.org/officeDocument/2006/relationships/hyperlink" Target="https://login.consultant.ru/link/?req=doc&amp;base=OTN&amp;n=26841&amp;date=30.07.2025&amp;dst=103265&amp;field=134" TargetMode = "External"/>
	<Relationship Id="rId840" Type="http://schemas.openxmlformats.org/officeDocument/2006/relationships/hyperlink" Target="https://login.consultant.ru/link/?req=doc&amp;base=OTN&amp;n=26841&amp;date=30.07.2025&amp;dst=103312&amp;field=134" TargetMode = "External"/>
	<Relationship Id="rId841" Type="http://schemas.openxmlformats.org/officeDocument/2006/relationships/hyperlink" Target="https://login.consultant.ru/link/?req=doc&amp;base=OTN&amp;n=26841&amp;date=30.07.2025" TargetMode = "External"/>
	<Relationship Id="rId842" Type="http://schemas.openxmlformats.org/officeDocument/2006/relationships/hyperlink" Target="https://login.consultant.ru/link/?req=doc&amp;base=LAW&amp;n=485034&amp;date=30.07.2025" TargetMode = "External"/>
	<Relationship Id="rId843" Type="http://schemas.openxmlformats.org/officeDocument/2006/relationships/hyperlink" Target="https://login.consultant.ru/link/?req=doc&amp;base=LAW&amp;n=466207&amp;date=30.07.2025" TargetMode = "External"/>
	<Relationship Id="rId844" Type="http://schemas.openxmlformats.org/officeDocument/2006/relationships/hyperlink" Target="https://login.consultant.ru/link/?req=doc&amp;base=OTN&amp;n=26841&amp;date=30.07.2025&amp;dst=100631&amp;field=134" TargetMode = "External"/>
	<Relationship Id="rId845" Type="http://schemas.openxmlformats.org/officeDocument/2006/relationships/hyperlink" Target="https://login.consultant.ru/link/?req=doc&amp;base=OTN&amp;n=26841&amp;date=30.07.2025&amp;dst=100634&amp;field=134" TargetMode = "External"/>
	<Relationship Id="rId846" Type="http://schemas.openxmlformats.org/officeDocument/2006/relationships/hyperlink" Target="https://login.consultant.ru/link/?req=doc&amp;base=OTN&amp;n=26841&amp;date=30.07.2025&amp;dst=100715&amp;field=134" TargetMode = "External"/>
	<Relationship Id="rId847" Type="http://schemas.openxmlformats.org/officeDocument/2006/relationships/hyperlink" Target="https://login.consultant.ru/link/?req=doc&amp;base=OTN&amp;n=26841&amp;date=30.07.2025&amp;dst=100719&amp;field=134" TargetMode = "External"/>
	<Relationship Id="rId848" Type="http://schemas.openxmlformats.org/officeDocument/2006/relationships/hyperlink" Target="https://login.consultant.ru/link/?req=doc&amp;base=OTN&amp;n=26841&amp;date=30.07.2025&amp;dst=100742&amp;field=134" TargetMode = "External"/>
	<Relationship Id="rId849" Type="http://schemas.openxmlformats.org/officeDocument/2006/relationships/hyperlink" Target="https://login.consultant.ru/link/?req=doc&amp;base=OTN&amp;n=26841&amp;date=30.07.2025&amp;dst=100745&amp;field=134" TargetMode = "External"/>
	<Relationship Id="rId850" Type="http://schemas.openxmlformats.org/officeDocument/2006/relationships/hyperlink" Target="https://login.consultant.ru/link/?req=doc&amp;base=OTN&amp;n=26841&amp;date=30.07.2025&amp;dst=100781&amp;field=134" TargetMode = "External"/>
	<Relationship Id="rId851" Type="http://schemas.openxmlformats.org/officeDocument/2006/relationships/hyperlink" Target="https://login.consultant.ru/link/?req=doc&amp;base=OTN&amp;n=26841&amp;date=30.07.2025&amp;dst=100787&amp;field=134" TargetMode = "External"/>
	<Relationship Id="rId852" Type="http://schemas.openxmlformats.org/officeDocument/2006/relationships/hyperlink" Target="https://login.consultant.ru/link/?req=doc&amp;base=OTN&amp;n=26841&amp;date=30.07.2025&amp;dst=100792&amp;field=134" TargetMode = "External"/>
	<Relationship Id="rId853" Type="http://schemas.openxmlformats.org/officeDocument/2006/relationships/hyperlink" Target="https://login.consultant.ru/link/?req=doc&amp;base=OTN&amp;n=26841&amp;date=30.07.2025&amp;dst=100848&amp;field=134" TargetMode = "External"/>
	<Relationship Id="rId854" Type="http://schemas.openxmlformats.org/officeDocument/2006/relationships/hyperlink" Target="https://login.consultant.ru/link/?req=doc&amp;base=OTN&amp;n=26841&amp;date=30.07.2025&amp;dst=100854&amp;field=134" TargetMode = "External"/>
	<Relationship Id="rId855" Type="http://schemas.openxmlformats.org/officeDocument/2006/relationships/hyperlink" Target="https://login.consultant.ru/link/?req=doc&amp;base=OTN&amp;n=26841&amp;date=30.07.2025&amp;dst=100857&amp;field=134" TargetMode = "External"/>
	<Relationship Id="rId856" Type="http://schemas.openxmlformats.org/officeDocument/2006/relationships/hyperlink" Target="https://login.consultant.ru/link/?req=doc&amp;base=OTN&amp;n=26841&amp;date=30.07.2025&amp;dst=100870&amp;field=134" TargetMode = "External"/>
	<Relationship Id="rId857" Type="http://schemas.openxmlformats.org/officeDocument/2006/relationships/hyperlink" Target="https://login.consultant.ru/link/?req=doc&amp;base=OTN&amp;n=26841&amp;date=30.07.2025&amp;dst=100879&amp;field=134" TargetMode = "External"/>
	<Relationship Id="rId858" Type="http://schemas.openxmlformats.org/officeDocument/2006/relationships/hyperlink" Target="https://login.consultant.ru/link/?req=doc&amp;base=OTN&amp;n=26841&amp;date=30.07.2025&amp;dst=100886&amp;field=134" TargetMode = "External"/>
	<Relationship Id="rId859" Type="http://schemas.openxmlformats.org/officeDocument/2006/relationships/hyperlink" Target="https://login.consultant.ru/link/?req=doc&amp;base=OTN&amp;n=26841&amp;date=30.07.2025&amp;dst=100918&amp;field=134" TargetMode = "External"/>
	<Relationship Id="rId860" Type="http://schemas.openxmlformats.org/officeDocument/2006/relationships/hyperlink" Target="https://login.consultant.ru/link/?req=doc&amp;base=OTN&amp;n=26841&amp;date=30.07.2025&amp;dst=100941&amp;field=134" TargetMode = "External"/>
	<Relationship Id="rId861" Type="http://schemas.openxmlformats.org/officeDocument/2006/relationships/hyperlink" Target="https://login.consultant.ru/link/?req=doc&amp;base=OTN&amp;n=26841&amp;date=30.07.2025&amp;dst=103104&amp;field=134" TargetMode = "External"/>
	<Relationship Id="rId862" Type="http://schemas.openxmlformats.org/officeDocument/2006/relationships/hyperlink" Target="https://login.consultant.ru/link/?req=doc&amp;base=OTN&amp;n=26841&amp;date=30.07.2025&amp;dst=103949&amp;field=134" TargetMode = "External"/>
	<Relationship Id="rId863" Type="http://schemas.openxmlformats.org/officeDocument/2006/relationships/hyperlink" Target="https://login.consultant.ru/link/?req=doc&amp;base=OTN&amp;n=26841&amp;date=30.07.2025&amp;dst=103955&amp;field=134" TargetMode = "External"/>
	<Relationship Id="rId864" Type="http://schemas.openxmlformats.org/officeDocument/2006/relationships/hyperlink" Target="https://login.consultant.ru/link/?req=doc&amp;base=OTN&amp;n=26841&amp;date=30.07.2025&amp;dst=104022&amp;field=134" TargetMode = "External"/>
	<Relationship Id="rId865" Type="http://schemas.openxmlformats.org/officeDocument/2006/relationships/hyperlink" Target="https://login.consultant.ru/link/?req=doc&amp;base=OTN&amp;n=26841&amp;date=30.07.2025" TargetMode = "External"/>
	<Relationship Id="rId866" Type="http://schemas.openxmlformats.org/officeDocument/2006/relationships/hyperlink" Target="https://login.consultant.ru/link/?req=doc&amp;base=LAW&amp;n=485034&amp;date=30.07.2025" TargetMode = "External"/>
	<Relationship Id="rId867" Type="http://schemas.openxmlformats.org/officeDocument/2006/relationships/hyperlink" Target="https://login.consultant.ru/link/?req=doc&amp;base=OTN&amp;n=26841&amp;date=30.07.2025&amp;dst=100634&amp;field=134" TargetMode = "External"/>
	<Relationship Id="rId868" Type="http://schemas.openxmlformats.org/officeDocument/2006/relationships/hyperlink" Target="https://login.consultant.ru/link/?req=doc&amp;base=OTN&amp;n=26841&amp;date=30.07.2025&amp;dst=100637&amp;field=134" TargetMode = "External"/>
	<Relationship Id="rId869" Type="http://schemas.openxmlformats.org/officeDocument/2006/relationships/hyperlink" Target="https://login.consultant.ru/link/?req=doc&amp;base=OTN&amp;n=26841&amp;date=30.07.2025&amp;dst=100715&amp;field=134" TargetMode = "External"/>
	<Relationship Id="rId870" Type="http://schemas.openxmlformats.org/officeDocument/2006/relationships/hyperlink" Target="https://login.consultant.ru/link/?req=doc&amp;base=OTN&amp;n=26841&amp;date=30.07.2025&amp;dst=100719&amp;field=134" TargetMode = "External"/>
	<Relationship Id="rId871" Type="http://schemas.openxmlformats.org/officeDocument/2006/relationships/hyperlink" Target="https://login.consultant.ru/link/?req=doc&amp;base=OTN&amp;n=26841&amp;date=30.07.2025&amp;dst=100723&amp;field=134" TargetMode = "External"/>
	<Relationship Id="rId872" Type="http://schemas.openxmlformats.org/officeDocument/2006/relationships/hyperlink" Target="https://login.consultant.ru/link/?req=doc&amp;base=OTN&amp;n=26841&amp;date=30.07.2025&amp;dst=100742&amp;field=134" TargetMode = "External"/>
	<Relationship Id="rId873" Type="http://schemas.openxmlformats.org/officeDocument/2006/relationships/hyperlink" Target="https://login.consultant.ru/link/?req=doc&amp;base=OTN&amp;n=26841&amp;date=30.07.2025&amp;dst=100745&amp;field=134" TargetMode = "External"/>
	<Relationship Id="rId874" Type="http://schemas.openxmlformats.org/officeDocument/2006/relationships/hyperlink" Target="https://login.consultant.ru/link/?req=doc&amp;base=OTN&amp;n=26841&amp;date=30.07.2025&amp;dst=100846&amp;field=134" TargetMode = "External"/>
	<Relationship Id="rId875" Type="http://schemas.openxmlformats.org/officeDocument/2006/relationships/hyperlink" Target="https://login.consultant.ru/link/?req=doc&amp;base=OTN&amp;n=26841&amp;date=30.07.2025&amp;dst=100848&amp;field=134" TargetMode = "External"/>
	<Relationship Id="rId876" Type="http://schemas.openxmlformats.org/officeDocument/2006/relationships/hyperlink" Target="https://login.consultant.ru/link/?req=doc&amp;base=OTN&amp;n=26841&amp;date=30.07.2025&amp;dst=100851&amp;field=134" TargetMode = "External"/>
	<Relationship Id="rId877" Type="http://schemas.openxmlformats.org/officeDocument/2006/relationships/hyperlink" Target="https://login.consultant.ru/link/?req=doc&amp;base=OTN&amp;n=26841&amp;date=30.07.2025&amp;dst=100854&amp;field=134" TargetMode = "External"/>
	<Relationship Id="rId878" Type="http://schemas.openxmlformats.org/officeDocument/2006/relationships/hyperlink" Target="https://login.consultant.ru/link/?req=doc&amp;base=OTN&amp;n=26841&amp;date=30.07.2025&amp;dst=100857&amp;field=134" TargetMode = "External"/>
	<Relationship Id="rId879" Type="http://schemas.openxmlformats.org/officeDocument/2006/relationships/hyperlink" Target="https://login.consultant.ru/link/?req=doc&amp;base=OTN&amp;n=26841&amp;date=30.07.2025&amp;dst=100860&amp;field=134" TargetMode = "External"/>
	<Relationship Id="rId880" Type="http://schemas.openxmlformats.org/officeDocument/2006/relationships/hyperlink" Target="https://login.consultant.ru/link/?req=doc&amp;base=OTN&amp;n=26841&amp;date=30.07.2025&amp;dst=100862&amp;field=134" TargetMode = "External"/>
	<Relationship Id="rId881" Type="http://schemas.openxmlformats.org/officeDocument/2006/relationships/hyperlink" Target="https://login.consultant.ru/link/?req=doc&amp;base=OTN&amp;n=26841&amp;date=30.07.2025&amp;dst=100865&amp;field=134" TargetMode = "External"/>
	<Relationship Id="rId882" Type="http://schemas.openxmlformats.org/officeDocument/2006/relationships/hyperlink" Target="https://login.consultant.ru/link/?req=doc&amp;base=OTN&amp;n=26841&amp;date=30.07.2025&amp;dst=100941&amp;field=134" TargetMode = "External"/>
	<Relationship Id="rId883" Type="http://schemas.openxmlformats.org/officeDocument/2006/relationships/hyperlink" Target="https://login.consultant.ru/link/?req=doc&amp;base=OTN&amp;n=26841&amp;date=30.07.2025&amp;dst=103057&amp;field=134" TargetMode = "External"/>
	<Relationship Id="rId884" Type="http://schemas.openxmlformats.org/officeDocument/2006/relationships/hyperlink" Target="https://login.consultant.ru/link/?req=doc&amp;base=OTN&amp;n=26841&amp;date=30.07.2025" TargetMode = "External"/>
	<Relationship Id="rId885" Type="http://schemas.openxmlformats.org/officeDocument/2006/relationships/hyperlink" Target="https://login.consultant.ru/link/?req=doc&amp;base=LAW&amp;n=485034&amp;date=30.07.2025" TargetMode = "External"/>
	<Relationship Id="rId886" Type="http://schemas.openxmlformats.org/officeDocument/2006/relationships/hyperlink" Target="https://login.consultant.ru/link/?req=doc&amp;base=LAW&amp;n=399306&amp;date=30.07.2025&amp;dst=100014&amp;field=134" TargetMode = "External"/>
	<Relationship Id="rId887" Type="http://schemas.openxmlformats.org/officeDocument/2006/relationships/hyperlink" Target="https://login.consultant.ru/link/?req=doc&amp;base=OTN&amp;n=26841&amp;date=30.07.2025&amp;dst=100634&amp;field=134" TargetMode = "External"/>
	<Relationship Id="rId888" Type="http://schemas.openxmlformats.org/officeDocument/2006/relationships/hyperlink" Target="https://login.consultant.ru/link/?req=doc&amp;base=OTN&amp;n=26841&amp;date=30.07.2025&amp;dst=100637&amp;field=134" TargetMode = "External"/>
	<Relationship Id="rId889" Type="http://schemas.openxmlformats.org/officeDocument/2006/relationships/hyperlink" Target="https://login.consultant.ru/link/?req=doc&amp;base=OTN&amp;n=26841&amp;date=30.07.2025&amp;dst=100715&amp;field=134" TargetMode = "External"/>
	<Relationship Id="rId890" Type="http://schemas.openxmlformats.org/officeDocument/2006/relationships/hyperlink" Target="https://login.consultant.ru/link/?req=doc&amp;base=OTN&amp;n=26841&amp;date=30.07.2025&amp;dst=100851&amp;field=134" TargetMode = "External"/>
	<Relationship Id="rId891" Type="http://schemas.openxmlformats.org/officeDocument/2006/relationships/hyperlink" Target="https://login.consultant.ru/link/?req=doc&amp;base=OTN&amp;n=26841&amp;date=30.07.2025&amp;dst=100854&amp;field=134" TargetMode = "External"/>
	<Relationship Id="rId892" Type="http://schemas.openxmlformats.org/officeDocument/2006/relationships/hyperlink" Target="https://login.consultant.ru/link/?req=doc&amp;base=OTN&amp;n=26841&amp;date=30.07.2025&amp;dst=100865&amp;field=134" TargetMode = "External"/>
	<Relationship Id="rId893" Type="http://schemas.openxmlformats.org/officeDocument/2006/relationships/hyperlink" Target="https://login.consultant.ru/link/?req=doc&amp;base=OTN&amp;n=26841&amp;date=30.07.2025&amp;dst=103243&amp;field=134" TargetMode = "External"/>
	<Relationship Id="rId894" Type="http://schemas.openxmlformats.org/officeDocument/2006/relationships/hyperlink" Target="https://login.consultant.ru/link/?req=doc&amp;base=OTN&amp;n=26841&amp;date=30.07.2025&amp;dst=103891&amp;field=134" TargetMode = "External"/>
	<Relationship Id="rId895" Type="http://schemas.openxmlformats.org/officeDocument/2006/relationships/hyperlink" Target="https://login.consultant.ru/link/?req=doc&amp;base=OTN&amp;n=26841&amp;date=30.07.2025&amp;dst=103937&amp;field=134" TargetMode = "External"/>
	<Relationship Id="rId896" Type="http://schemas.openxmlformats.org/officeDocument/2006/relationships/hyperlink" Target="https://login.consultant.ru/link/?req=doc&amp;base=OTN&amp;n=26841&amp;date=30.07.2025&amp;dst=103940&amp;field=134" TargetMode = "External"/>
	<Relationship Id="rId897" Type="http://schemas.openxmlformats.org/officeDocument/2006/relationships/hyperlink" Target="https://login.consultant.ru/link/?req=doc&amp;base=OTN&amp;n=26841&amp;date=30.07.2025" TargetMode = "External"/>
	<Relationship Id="rId898" Type="http://schemas.openxmlformats.org/officeDocument/2006/relationships/hyperlink" Target="https://login.consultant.ru/link/?req=doc&amp;base=LAW&amp;n=485034&amp;date=30.07.2025" TargetMode = "External"/>
	<Relationship Id="rId899" Type="http://schemas.openxmlformats.org/officeDocument/2006/relationships/hyperlink" Target="https://login.consultant.ru/link/?req=doc&amp;base=LAW&amp;n=323947&amp;date=30.07.2025" TargetMode = "External"/>
	<Relationship Id="rId900" Type="http://schemas.openxmlformats.org/officeDocument/2006/relationships/hyperlink" Target="https://login.consultant.ru/link/?req=doc&amp;base=OTN&amp;n=26841&amp;date=30.07.2025&amp;dst=100735&amp;field=134" TargetMode = "External"/>
	<Relationship Id="rId901" Type="http://schemas.openxmlformats.org/officeDocument/2006/relationships/hyperlink" Target="https://login.consultant.ru/link/?req=doc&amp;base=OTN&amp;n=26841&amp;date=30.07.2025&amp;dst=100742&amp;field=134" TargetMode = "External"/>
	<Relationship Id="rId902" Type="http://schemas.openxmlformats.org/officeDocument/2006/relationships/hyperlink" Target="https://login.consultant.ru/link/?req=doc&amp;base=OTN&amp;n=26841&amp;date=30.07.2025&amp;dst=100745&amp;field=134" TargetMode = "External"/>
	<Relationship Id="rId903" Type="http://schemas.openxmlformats.org/officeDocument/2006/relationships/hyperlink" Target="https://login.consultant.ru/link/?req=doc&amp;base=OTN&amp;n=26841&amp;date=30.07.2025&amp;dst=104011&amp;field=134" TargetMode = "External"/>
	<Relationship Id="rId904" Type="http://schemas.openxmlformats.org/officeDocument/2006/relationships/hyperlink" Target="https://login.consultant.ru/link/?req=doc&amp;base=OTN&amp;n=26841&amp;date=30.07.2025" TargetMode = "External"/>
</Relationships>
</file>

<file path=word/_rels/footer1.xml.rels>&#65279;<?xml version="1.0" encoding="UTF-8" standalone="yes"?>
<Relationships xmlns="http://schemas.openxmlformats.org/package/2006/relationships">
	<Relationship Id="rId1" Type="http://schemas.openxmlformats.org/officeDocument/2006/relationships/hyperlink" Target="https://www.consultant.ru" TargetMode = "External"/>
</Relationships>
</file>

<file path=word/_rels/footer2.xml.rels>&#65279;<?xml version="1.0" encoding="UTF-8" standalone="yes"?>
<Relationships xmlns="http://schemas.openxmlformats.org/package/2006/relationships">
	<Relationship Id="rId1" Type="http://schemas.openxmlformats.org/officeDocument/2006/relationships/hyperlink" Target="https://www.consultant.ru" TargetMode = "External"/>
</Relationships>
</file>

<file path=word/_rels/header1.xml.rels>&#65279;<?xml version="1.0" encoding="UTF-8" standalone="yes"?>
<Relationships xmlns="http://schemas.openxmlformats.org/package/2006/relationships">
	<Relationship Id="rId1" Type="http://schemas.openxmlformats.org/officeDocument/2006/relationships/hyperlink" Target="https://www.consultant.ru" TargetMode = "External"/>
</Relationships>
</file>

<file path=word/_rels/header2.xml.rels>&#65279;<?xml version="1.0" encoding="UTF-8" standalone="yes"?>
<Relationships xmlns="http://schemas.openxmlformats.org/package/2006/relationships">
	<Relationship Id="rId1" Type="http://schemas.openxmlformats.org/officeDocument/2006/relationships/hyperlink" Target="https://www.consultant.ru" TargetMode = "External"/>
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КонсультантПлюс Версия 4024.00.50</Application>
  <Company>КонсультантПлюс Версия 4024.00.50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Приказ Минтруда России от 11.02.2025 N 60н
"Об утверждении стандартов предоставления услуг по комплексной реабилитации и абилитации детей-инвалидов в полустационарных условиях"
(вместе со "Стандартом предоставления услуги по комплексной реабилитации и абилитации детей-инвалидов с преимущественными нарушениями психических функций (целевые реабилитационные группы N 1, 1.1, 1.2, 1.3, 1.4, 12, 12.8, 12.13) в полустационарных условиях", "Стандартом предоставления услуги по комплексной реабилитации и абилитации д</dc:title>
  <dcterms:created xsi:type="dcterms:W3CDTF">2025-07-30T08:24:47Z</dcterms:created>
</cp:coreProperties>
</file>